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04C42" w:rsidRPr="006E2C05" w:rsidRDefault="003519F1" w:rsidP="00B04C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C5916" w:rsidRPr="00BC5916" w:rsidRDefault="005C1CF6" w:rsidP="00BC59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№825</w:t>
      </w:r>
      <w:r w:rsidR="00B04C42">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4 августа</w:t>
      </w:r>
      <w:r w:rsidR="00B04C42">
        <w:rPr>
          <w:rFonts w:ascii="Times New Roman" w:eastAsia="Calibri" w:hAnsi="Times New Roman" w:cs="Times New Roman"/>
          <w:sz w:val="12"/>
          <w:szCs w:val="12"/>
        </w:rPr>
        <w:t xml:space="preserve"> 2024 года «</w:t>
      </w:r>
      <w:r w:rsidRPr="005C1CF6">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roofErr w:type="gramStart"/>
      <w:r w:rsidRPr="005C1CF6">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B4912">
        <w:rPr>
          <w:rFonts w:ascii="Times New Roman" w:eastAsia="Calibri" w:hAnsi="Times New Roman" w:cs="Times New Roman"/>
          <w:sz w:val="12"/>
          <w:szCs w:val="12"/>
        </w:rPr>
        <w:t>…………………</w:t>
      </w:r>
      <w:r>
        <w:rPr>
          <w:rFonts w:ascii="Times New Roman" w:eastAsia="Calibri" w:hAnsi="Times New Roman" w:cs="Times New Roman"/>
          <w:sz w:val="12"/>
          <w:szCs w:val="12"/>
        </w:rPr>
        <w:t>..</w:t>
      </w:r>
      <w:r w:rsidR="001A1147">
        <w:rPr>
          <w:rFonts w:ascii="Times New Roman" w:eastAsia="Calibri" w:hAnsi="Times New Roman" w:cs="Times New Roman"/>
          <w:sz w:val="12"/>
          <w:szCs w:val="12"/>
        </w:rPr>
        <w:t>3</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E51B77" w:rsidRPr="006E2C05" w:rsidRDefault="00E51B77" w:rsidP="00E51B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97702A" w:rsidRPr="0097702A" w:rsidRDefault="00E51B77" w:rsidP="00E51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№826 от 14 августа 2024 года «</w:t>
      </w:r>
      <w:r w:rsidRPr="00E51B77">
        <w:rPr>
          <w:rFonts w:ascii="Times New Roman" w:eastAsia="Calibri" w:hAnsi="Times New Roman" w:cs="Times New Roman"/>
          <w:sz w:val="12"/>
          <w:szCs w:val="12"/>
        </w:rPr>
        <w:t xml:space="preserve">О завершении работы площадок пляжей (мест организованного отдыха населения на водных объектах общего пользования) на территории муниципального района Сергиевский в 2024 </w:t>
      </w:r>
      <w:proofErr w:type="gramStart"/>
      <w:r w:rsidRPr="00E51B77">
        <w:rPr>
          <w:rFonts w:ascii="Times New Roman" w:eastAsia="Calibri" w:hAnsi="Times New Roman" w:cs="Times New Roman"/>
          <w:sz w:val="12"/>
          <w:szCs w:val="12"/>
        </w:rPr>
        <w:t>г.</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B4912">
        <w:rPr>
          <w:rFonts w:ascii="Times New Roman" w:eastAsia="Calibri" w:hAnsi="Times New Roman" w:cs="Times New Roman"/>
          <w:sz w:val="12"/>
          <w:szCs w:val="12"/>
        </w:rPr>
        <w:t>………………….</w:t>
      </w:r>
      <w:r>
        <w:rPr>
          <w:rFonts w:ascii="Times New Roman" w:eastAsia="Calibri" w:hAnsi="Times New Roman" w:cs="Times New Roman"/>
          <w:sz w:val="12"/>
          <w:szCs w:val="12"/>
        </w:rPr>
        <w:t>…..</w:t>
      </w:r>
      <w:r w:rsidR="001A1147">
        <w:rPr>
          <w:rFonts w:ascii="Times New Roman" w:eastAsia="Calibri" w:hAnsi="Times New Roman" w:cs="Times New Roman"/>
          <w:sz w:val="12"/>
          <w:szCs w:val="12"/>
        </w:rPr>
        <w:t>12</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E51B77" w:rsidRPr="006E2C05" w:rsidRDefault="00E51B77" w:rsidP="00E51B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6E2C0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134B8" w:rsidRPr="001134B8" w:rsidRDefault="00E51B77" w:rsidP="00E51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№829 от 15 августа 2024 года «</w:t>
      </w:r>
      <w:r w:rsidRPr="00E51B77">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 809 от 03.08.2023г.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w:t>
      </w:r>
      <w:proofErr w:type="gramStart"/>
      <w:r w:rsidRPr="00E51B77">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B4912">
        <w:rPr>
          <w:rFonts w:ascii="Times New Roman" w:eastAsia="Calibri" w:hAnsi="Times New Roman" w:cs="Times New Roman"/>
          <w:sz w:val="12"/>
          <w:szCs w:val="12"/>
        </w:rPr>
        <w:t>……………</w:t>
      </w:r>
      <w:r>
        <w:rPr>
          <w:rFonts w:ascii="Times New Roman" w:eastAsia="Calibri" w:hAnsi="Times New Roman" w:cs="Times New Roman"/>
          <w:sz w:val="12"/>
          <w:szCs w:val="12"/>
        </w:rPr>
        <w:t>…………….</w:t>
      </w:r>
      <w:r w:rsidR="001A1147">
        <w:rPr>
          <w:rFonts w:ascii="Times New Roman" w:eastAsia="Calibri" w:hAnsi="Times New Roman" w:cs="Times New Roman"/>
          <w:sz w:val="12"/>
          <w:szCs w:val="12"/>
        </w:rPr>
        <w:t>12</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A1147">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4316" w:rsidRDefault="001A1147"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Антоновка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0B4912">
        <w:rPr>
          <w:rFonts w:ascii="Times New Roman" w:eastAsia="Calibri" w:hAnsi="Times New Roman" w:cs="Times New Roman"/>
          <w:sz w:val="12"/>
          <w:szCs w:val="12"/>
        </w:rPr>
        <w:t>………………………………………..</w:t>
      </w:r>
      <w:r>
        <w:rPr>
          <w:rFonts w:ascii="Times New Roman" w:eastAsia="Calibri" w:hAnsi="Times New Roman" w:cs="Times New Roman"/>
          <w:sz w:val="12"/>
          <w:szCs w:val="12"/>
        </w:rPr>
        <w:t>…………………….14</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Верхняя Орлянка</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Воротнее</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…………………………………………………………………………………………..…………………….14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Елшанка</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Захаркино</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Кармало-Аделяково</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Pr>
          <w:rFonts w:ascii="Times New Roman" w:eastAsia="Calibri" w:hAnsi="Times New Roman" w:cs="Times New Roman"/>
          <w:sz w:val="12"/>
          <w:szCs w:val="12"/>
        </w:rPr>
        <w:t>…</w:t>
      </w:r>
      <w:r w:rsidR="00577A28">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Калиновка</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Кандабулак</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Красносельское</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577A28">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Кутузовский</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…………………………………………………………………………………………..…………………….1</w:t>
      </w:r>
      <w:r w:rsidR="00577A28">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4</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Липовка</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Светлодольск</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577A28">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Антоновка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Серноводск</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1A1147">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Pr>
          <w:rFonts w:ascii="Times New Roman" w:eastAsia="Calibri" w:hAnsi="Times New Roman" w:cs="Times New Roman"/>
          <w:sz w:val="12"/>
          <w:szCs w:val="12"/>
        </w:rPr>
        <w:t>7</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сельского поселения </w:t>
      </w:r>
      <w:r>
        <w:rPr>
          <w:rFonts w:ascii="Times New Roman" w:eastAsia="Calibri" w:hAnsi="Times New Roman" w:cs="Times New Roman"/>
          <w:sz w:val="12"/>
          <w:szCs w:val="12"/>
        </w:rPr>
        <w:t>Сургут</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1A1147"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 Постановление администрации город</w:t>
      </w:r>
      <w:r w:rsidRPr="001A1147">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A1147">
        <w:rPr>
          <w:rFonts w:ascii="Times New Roman" w:eastAsia="Calibri" w:hAnsi="Times New Roman" w:cs="Times New Roman"/>
          <w:sz w:val="12"/>
          <w:szCs w:val="12"/>
        </w:rPr>
        <w:t xml:space="preserve"> муниципального района Сергиевский Самарской области</w:t>
      </w:r>
    </w:p>
    <w:p w:rsid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№119</w:t>
      </w:r>
      <w:r>
        <w:rPr>
          <w:rFonts w:ascii="Times New Roman" w:eastAsia="Calibri" w:hAnsi="Times New Roman" w:cs="Times New Roman"/>
          <w:sz w:val="12"/>
          <w:szCs w:val="12"/>
        </w:rPr>
        <w:t xml:space="preserve"> от 15 августа 2024 года «</w:t>
      </w:r>
      <w:r w:rsidRPr="001A1147">
        <w:rPr>
          <w:rFonts w:ascii="Times New Roman" w:eastAsia="Calibri" w:hAnsi="Times New Roman" w:cs="Times New Roman"/>
          <w:sz w:val="12"/>
          <w:szCs w:val="12"/>
        </w:rPr>
        <w:t xml:space="preserve">О признании утратившими силу постановлений администрации </w:t>
      </w:r>
      <w:r>
        <w:rPr>
          <w:rFonts w:ascii="Times New Roman" w:eastAsia="Calibri" w:hAnsi="Times New Roman" w:cs="Times New Roman"/>
          <w:sz w:val="12"/>
          <w:szCs w:val="12"/>
        </w:rPr>
        <w:t>город</w:t>
      </w:r>
      <w:r w:rsidRPr="001A1147">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1A1147">
        <w:rPr>
          <w:rFonts w:ascii="Times New Roman" w:eastAsia="Calibri" w:hAnsi="Times New Roman" w:cs="Times New Roman"/>
          <w:sz w:val="12"/>
          <w:szCs w:val="12"/>
        </w:rPr>
        <w:t xml:space="preserve"> муниципального района Сергиевский Самарской </w:t>
      </w:r>
      <w:proofErr w:type="gramStart"/>
      <w:r w:rsidRPr="001A1147">
        <w:rPr>
          <w:rFonts w:ascii="Times New Roman" w:eastAsia="Calibri" w:hAnsi="Times New Roman" w:cs="Times New Roman"/>
          <w:sz w:val="12"/>
          <w:szCs w:val="12"/>
        </w:rPr>
        <w:t>области</w:t>
      </w:r>
      <w:r>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w:t>
      </w:r>
      <w:r w:rsidR="00577A28">
        <w:rPr>
          <w:rFonts w:ascii="Times New Roman" w:eastAsia="Calibri" w:hAnsi="Times New Roman" w:cs="Times New Roman"/>
          <w:sz w:val="12"/>
          <w:szCs w:val="12"/>
        </w:rPr>
        <w:t>…………………….18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0B4912">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0B4912">
        <w:rPr>
          <w:rFonts w:ascii="Times New Roman" w:eastAsia="Calibri" w:hAnsi="Times New Roman" w:cs="Times New Roman"/>
          <w:sz w:val="12"/>
          <w:szCs w:val="12"/>
        </w:rPr>
        <w:t xml:space="preserve"> муниципального района Сергиевский Самарской области</w:t>
      </w:r>
    </w:p>
    <w:p w:rsidR="000B4912" w:rsidRPr="000B4912" w:rsidRDefault="000B4912" w:rsidP="000B491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0B4912">
        <w:rPr>
          <w:rFonts w:ascii="Times New Roman" w:eastAsia="Calibri" w:hAnsi="Times New Roman" w:cs="Times New Roman"/>
          <w:sz w:val="12"/>
          <w:szCs w:val="12"/>
        </w:rPr>
        <w:t xml:space="preserve"> от 15 августа 2024 года «О признании утратившими силу постановлений администрации сельского поселения </w:t>
      </w:r>
      <w:r>
        <w:rPr>
          <w:rFonts w:ascii="Times New Roman" w:eastAsia="Calibri" w:hAnsi="Times New Roman" w:cs="Times New Roman"/>
          <w:sz w:val="12"/>
          <w:szCs w:val="12"/>
        </w:rPr>
        <w:t>Черновка</w:t>
      </w:r>
      <w:r w:rsidRPr="000B4912">
        <w:rPr>
          <w:rFonts w:ascii="Times New Roman" w:eastAsia="Calibri" w:hAnsi="Times New Roman" w:cs="Times New Roman"/>
          <w:sz w:val="12"/>
          <w:szCs w:val="12"/>
        </w:rPr>
        <w:t xml:space="preserve"> муниципального района Сергиевский Самарской </w:t>
      </w:r>
      <w:proofErr w:type="gramStart"/>
      <w:r w:rsidRPr="000B4912">
        <w:rPr>
          <w:rFonts w:ascii="Times New Roman" w:eastAsia="Calibri" w:hAnsi="Times New Roman" w:cs="Times New Roman"/>
          <w:sz w:val="12"/>
          <w:szCs w:val="12"/>
        </w:rPr>
        <w:t>области»…</w:t>
      </w:r>
      <w:proofErr w:type="gramEnd"/>
      <w:r w:rsidRPr="000B4912">
        <w:rPr>
          <w:rFonts w:ascii="Times New Roman" w:eastAsia="Calibri" w:hAnsi="Times New Roman" w:cs="Times New Roman"/>
          <w:sz w:val="12"/>
          <w:szCs w:val="12"/>
        </w:rPr>
        <w:t>…………………………………………………………………………………………..</w:t>
      </w:r>
      <w:r w:rsidR="00577A28">
        <w:rPr>
          <w:rFonts w:ascii="Times New Roman" w:eastAsia="Calibri" w:hAnsi="Times New Roman" w:cs="Times New Roman"/>
          <w:sz w:val="12"/>
          <w:szCs w:val="12"/>
        </w:rPr>
        <w:t>…………………….18</w:t>
      </w:r>
      <w:bookmarkStart w:id="0" w:name="_GoBack"/>
      <w:bookmarkEnd w:id="0"/>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2228E5" w:rsidRPr="006E2C05" w:rsidRDefault="002228E5" w:rsidP="002228E5">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2228E5" w:rsidRPr="006E2C05" w:rsidRDefault="002228E5" w:rsidP="002228E5">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p>
    <w:p w:rsidR="002228E5" w:rsidRPr="006E2C05" w:rsidRDefault="002228E5" w:rsidP="002228E5">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2228E5" w:rsidRPr="006E2C05" w:rsidRDefault="002228E5" w:rsidP="002228E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5C1CF6">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 </w:t>
      </w:r>
      <w:r w:rsidR="005C1CF6">
        <w:rPr>
          <w:rFonts w:ascii="Times New Roman" w:eastAsia="Calibri" w:hAnsi="Times New Roman" w:cs="Times New Roman"/>
          <w:sz w:val="12"/>
          <w:szCs w:val="12"/>
        </w:rPr>
        <w:t>августа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sidR="005C1CF6">
        <w:rPr>
          <w:rFonts w:ascii="Times New Roman" w:eastAsia="Calibri" w:hAnsi="Times New Roman" w:cs="Times New Roman"/>
          <w:sz w:val="12"/>
          <w:szCs w:val="12"/>
        </w:rPr>
        <w:t xml:space="preserve">                           №825</w:t>
      </w:r>
    </w:p>
    <w:p w:rsidR="005C1CF6" w:rsidRDefault="005C1CF6" w:rsidP="005C1CF6">
      <w:pPr>
        <w:spacing w:after="0" w:line="240" w:lineRule="auto"/>
        <w:jc w:val="center"/>
        <w:rPr>
          <w:rFonts w:ascii="Times New Roman" w:eastAsia="Calibri" w:hAnsi="Times New Roman" w:cs="Times New Roman"/>
          <w:b/>
          <w:sz w:val="12"/>
          <w:szCs w:val="12"/>
        </w:rPr>
      </w:pPr>
      <w:r w:rsidRPr="005C1CF6">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w:t>
      </w:r>
    </w:p>
    <w:p w:rsidR="005C1CF6" w:rsidRPr="005C1CF6" w:rsidRDefault="005C1CF6" w:rsidP="005C1CF6">
      <w:pPr>
        <w:spacing w:after="0" w:line="240" w:lineRule="auto"/>
        <w:jc w:val="center"/>
        <w:rPr>
          <w:rFonts w:ascii="Times New Roman" w:eastAsia="Calibri" w:hAnsi="Times New Roman" w:cs="Times New Roman"/>
          <w:b/>
          <w:sz w:val="12"/>
          <w:szCs w:val="12"/>
        </w:rPr>
      </w:pPr>
      <w:r w:rsidRPr="005C1CF6">
        <w:rPr>
          <w:rFonts w:ascii="Times New Roman" w:eastAsia="Calibri" w:hAnsi="Times New Roman" w:cs="Times New Roman"/>
          <w:b/>
          <w:sz w:val="12"/>
          <w:szCs w:val="12"/>
        </w:rPr>
        <w:t xml:space="preserve"> №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5C1CF6" w:rsidRPr="005C1CF6" w:rsidRDefault="005C1CF6" w:rsidP="005C1CF6">
      <w:pPr>
        <w:spacing w:after="0" w:line="240" w:lineRule="auto"/>
        <w:jc w:val="both"/>
        <w:rPr>
          <w:rFonts w:ascii="Times New Roman" w:eastAsia="Calibri" w:hAnsi="Times New Roman" w:cs="Times New Roman"/>
          <w:sz w:val="12"/>
          <w:szCs w:val="12"/>
        </w:rPr>
      </w:pP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и непригодного для проживания жилищного фонда»,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 №51-р, в целях приведения нормативно-правовых актов в соответствие с действующим законодательством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5C1CF6" w:rsidRPr="005C1CF6" w:rsidRDefault="005C1CF6" w:rsidP="005C1CF6">
      <w:pPr>
        <w:spacing w:after="0" w:line="240" w:lineRule="auto"/>
        <w:ind w:firstLine="284"/>
        <w:jc w:val="both"/>
        <w:rPr>
          <w:rFonts w:ascii="Times New Roman" w:eastAsia="Calibri" w:hAnsi="Times New Roman" w:cs="Times New Roman"/>
          <w:b/>
          <w:sz w:val="12"/>
          <w:szCs w:val="12"/>
        </w:rPr>
      </w:pPr>
      <w:r w:rsidRPr="005C1CF6">
        <w:rPr>
          <w:rFonts w:ascii="Times New Roman" w:eastAsia="Calibri" w:hAnsi="Times New Roman" w:cs="Times New Roman"/>
          <w:b/>
          <w:sz w:val="12"/>
          <w:szCs w:val="12"/>
        </w:rPr>
        <w:t>ПОСТАНОВЛЯЕТ:</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следующего содержания:</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1.1. В заголовке постановления слова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заменить словами «Переселение граждан из аварийного и непригодного для проживания жилищного фонда на территории муниципального района Сергиевский Самарской области».</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1.2. Приложение № 1 к постановлению «Муниципальная программа» изложить в редакции согласно Приложению № 1 к настоящему постановлению.</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2. Опубликовать настоящее постановление в газете «Сергиевский вестник».</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C1CF6" w:rsidRPr="005C1CF6" w:rsidRDefault="005C1CF6" w:rsidP="005C1CF6">
      <w:pPr>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5C1CF6" w:rsidRPr="005C1CF6" w:rsidRDefault="005C1CF6" w:rsidP="005C1CF6">
      <w:pPr>
        <w:spacing w:after="0" w:line="240" w:lineRule="auto"/>
        <w:jc w:val="right"/>
        <w:rPr>
          <w:rFonts w:ascii="Times New Roman" w:eastAsia="Calibri" w:hAnsi="Times New Roman" w:cs="Times New Roman"/>
          <w:sz w:val="12"/>
          <w:szCs w:val="12"/>
        </w:rPr>
      </w:pPr>
      <w:r w:rsidRPr="005C1CF6">
        <w:rPr>
          <w:rFonts w:ascii="Times New Roman" w:eastAsia="Calibri" w:hAnsi="Times New Roman" w:cs="Times New Roman"/>
          <w:sz w:val="12"/>
          <w:szCs w:val="12"/>
        </w:rPr>
        <w:t>Глава муниципального района Сергиевский</w:t>
      </w:r>
    </w:p>
    <w:p w:rsidR="000C7DAF" w:rsidRPr="005C1CF6" w:rsidRDefault="005C1CF6" w:rsidP="005C1CF6">
      <w:pPr>
        <w:spacing w:after="0" w:line="240" w:lineRule="auto"/>
        <w:jc w:val="right"/>
        <w:rPr>
          <w:rFonts w:ascii="Times New Roman" w:eastAsia="Calibri" w:hAnsi="Times New Roman" w:cs="Times New Roman"/>
          <w:sz w:val="12"/>
          <w:szCs w:val="12"/>
        </w:rPr>
      </w:pPr>
      <w:r w:rsidRPr="005C1CF6">
        <w:rPr>
          <w:rFonts w:ascii="Times New Roman" w:eastAsia="Calibri" w:hAnsi="Times New Roman" w:cs="Times New Roman"/>
          <w:sz w:val="12"/>
          <w:szCs w:val="12"/>
        </w:rPr>
        <w:t>А.И. Екамасов</w:t>
      </w:r>
    </w:p>
    <w:p w:rsidR="005C1CF6" w:rsidRDefault="005C1CF6" w:rsidP="002228E5">
      <w:pPr>
        <w:spacing w:after="0" w:line="240" w:lineRule="auto"/>
        <w:jc w:val="right"/>
        <w:rPr>
          <w:rFonts w:ascii="Times New Roman" w:eastAsia="Calibri" w:hAnsi="Times New Roman" w:cs="Times New Roman"/>
          <w:i/>
          <w:sz w:val="12"/>
          <w:szCs w:val="12"/>
        </w:rPr>
      </w:pPr>
    </w:p>
    <w:p w:rsidR="002228E5" w:rsidRPr="006E2C05" w:rsidRDefault="002228E5" w:rsidP="002228E5">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sidR="005C1CF6">
        <w:rPr>
          <w:rFonts w:ascii="Times New Roman" w:eastAsia="Calibri" w:hAnsi="Times New Roman" w:cs="Times New Roman"/>
          <w:i/>
          <w:sz w:val="12"/>
          <w:szCs w:val="12"/>
        </w:rPr>
        <w:t xml:space="preserve"> №1</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2228E5" w:rsidRPr="006E2C05" w:rsidRDefault="002228E5" w:rsidP="002228E5">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2876DD" w:rsidRDefault="002228E5" w:rsidP="002228E5">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sidR="005C1CF6">
        <w:rPr>
          <w:rFonts w:ascii="Times New Roman" w:eastAsia="Calibri" w:hAnsi="Times New Roman" w:cs="Times New Roman"/>
          <w:i/>
          <w:sz w:val="12"/>
          <w:szCs w:val="12"/>
        </w:rPr>
        <w:t>825</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005C1CF6">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w:t>
      </w:r>
      <w:r w:rsidR="005C1CF6">
        <w:rPr>
          <w:rFonts w:ascii="Times New Roman" w:eastAsia="Calibri" w:hAnsi="Times New Roman" w:cs="Times New Roman"/>
          <w:i/>
          <w:sz w:val="12"/>
          <w:szCs w:val="12"/>
        </w:rPr>
        <w:t>августа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5C1CF6" w:rsidRPr="005C1CF6" w:rsidRDefault="005C1CF6" w:rsidP="005C1CF6">
      <w:pPr>
        <w:tabs>
          <w:tab w:val="left" w:pos="284"/>
        </w:tabs>
        <w:spacing w:after="0" w:line="240" w:lineRule="auto"/>
        <w:jc w:val="both"/>
        <w:rPr>
          <w:rFonts w:ascii="Times New Roman" w:eastAsia="Calibri" w:hAnsi="Times New Roman" w:cs="Times New Roman"/>
          <w:b/>
          <w:bCs/>
          <w:sz w:val="12"/>
          <w:szCs w:val="12"/>
        </w:rPr>
      </w:pPr>
    </w:p>
    <w:p w:rsidR="005C1CF6" w:rsidRPr="005C1CF6" w:rsidRDefault="005C1CF6" w:rsidP="005C1CF6">
      <w:pPr>
        <w:tabs>
          <w:tab w:val="left" w:pos="284"/>
        </w:tabs>
        <w:spacing w:after="0" w:line="240" w:lineRule="auto"/>
        <w:jc w:val="center"/>
        <w:rPr>
          <w:rFonts w:ascii="Times New Roman" w:eastAsia="Calibri" w:hAnsi="Times New Roman" w:cs="Times New Roman"/>
          <w:b/>
          <w:bCs/>
          <w:sz w:val="12"/>
          <w:szCs w:val="12"/>
        </w:rPr>
      </w:pPr>
      <w:r w:rsidRPr="005C1CF6">
        <w:rPr>
          <w:rFonts w:ascii="Times New Roman" w:eastAsia="Calibri" w:hAnsi="Times New Roman" w:cs="Times New Roman"/>
          <w:b/>
          <w:bCs/>
          <w:sz w:val="12"/>
          <w:szCs w:val="12"/>
        </w:rPr>
        <w:t>МУНИЦИПАЛЬНАЯ ПРОГРАММА</w:t>
      </w:r>
    </w:p>
    <w:p w:rsidR="005C1CF6" w:rsidRPr="005C1CF6" w:rsidRDefault="005C1CF6" w:rsidP="005C1CF6">
      <w:pPr>
        <w:tabs>
          <w:tab w:val="left" w:pos="284"/>
        </w:tabs>
        <w:spacing w:after="0" w:line="240" w:lineRule="auto"/>
        <w:jc w:val="center"/>
        <w:rPr>
          <w:rFonts w:ascii="Times New Roman" w:eastAsia="Calibri" w:hAnsi="Times New Roman" w:cs="Times New Roman"/>
          <w:b/>
          <w:sz w:val="12"/>
          <w:szCs w:val="12"/>
        </w:rPr>
      </w:pPr>
      <w:r w:rsidRPr="005C1CF6">
        <w:rPr>
          <w:rFonts w:ascii="Times New Roman" w:eastAsia="Calibri" w:hAnsi="Times New Roman" w:cs="Times New Roman"/>
          <w:b/>
          <w:bCs/>
          <w:sz w:val="12"/>
          <w:szCs w:val="12"/>
        </w:rPr>
        <w:t>«П</w:t>
      </w:r>
      <w:r w:rsidRPr="005C1CF6">
        <w:rPr>
          <w:rFonts w:ascii="Times New Roman" w:eastAsia="Calibri" w:hAnsi="Times New Roman" w:cs="Times New Roman"/>
          <w:b/>
          <w:sz w:val="12"/>
          <w:szCs w:val="12"/>
        </w:rPr>
        <w:t>ЕРЕСЕЛЕНИЕ ГРАЖДАН ИЗ АВАРИЙНОГО</w:t>
      </w:r>
    </w:p>
    <w:p w:rsidR="005C1CF6" w:rsidRPr="005C1CF6" w:rsidRDefault="005C1CF6" w:rsidP="005C1CF6">
      <w:pPr>
        <w:tabs>
          <w:tab w:val="left" w:pos="284"/>
        </w:tabs>
        <w:spacing w:after="0" w:line="240" w:lineRule="auto"/>
        <w:jc w:val="center"/>
        <w:rPr>
          <w:rFonts w:ascii="Times New Roman" w:eastAsia="Calibri" w:hAnsi="Times New Roman" w:cs="Times New Roman"/>
          <w:b/>
          <w:sz w:val="12"/>
          <w:szCs w:val="12"/>
        </w:rPr>
      </w:pPr>
      <w:r w:rsidRPr="005C1CF6">
        <w:rPr>
          <w:rFonts w:ascii="Times New Roman" w:eastAsia="Calibri" w:hAnsi="Times New Roman" w:cs="Times New Roman"/>
          <w:b/>
          <w:sz w:val="12"/>
          <w:szCs w:val="12"/>
        </w:rPr>
        <w:t>И НЕПРИГОДНОГО ДЛЯ ПРОЖИВАНИЯ ЖИЛИЩНОГО ФОНДА</w:t>
      </w:r>
    </w:p>
    <w:p w:rsidR="005C1CF6" w:rsidRPr="005C1CF6" w:rsidRDefault="005C1CF6" w:rsidP="005C1CF6">
      <w:pPr>
        <w:tabs>
          <w:tab w:val="left" w:pos="284"/>
        </w:tabs>
        <w:spacing w:after="0" w:line="240" w:lineRule="auto"/>
        <w:jc w:val="center"/>
        <w:rPr>
          <w:rFonts w:ascii="Times New Roman" w:eastAsia="Calibri" w:hAnsi="Times New Roman" w:cs="Times New Roman"/>
          <w:b/>
          <w:sz w:val="12"/>
          <w:szCs w:val="12"/>
        </w:rPr>
      </w:pPr>
      <w:r w:rsidRPr="005C1CF6">
        <w:rPr>
          <w:rFonts w:ascii="Times New Roman" w:eastAsia="Calibri" w:hAnsi="Times New Roman" w:cs="Times New Roman"/>
          <w:b/>
          <w:sz w:val="12"/>
          <w:szCs w:val="12"/>
        </w:rPr>
        <w:t>НА ТЕРРИТОРИИ МУНИЦИПАЛЬНОГО РАЙОНА СЕРГИЕВСКИЙ САМАРСКОЙ ОБЛАСТИ»</w:t>
      </w: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bCs/>
          <w:sz w:val="12"/>
          <w:szCs w:val="12"/>
        </w:rPr>
        <w:t>(</w:t>
      </w:r>
      <w:proofErr w:type="gramStart"/>
      <w:r w:rsidRPr="005C1CF6">
        <w:rPr>
          <w:rFonts w:ascii="Times New Roman" w:eastAsia="Calibri" w:hAnsi="Times New Roman" w:cs="Times New Roman"/>
          <w:bCs/>
          <w:sz w:val="12"/>
          <w:szCs w:val="12"/>
        </w:rPr>
        <w:t>далее</w:t>
      </w:r>
      <w:proofErr w:type="gramEnd"/>
      <w:r w:rsidRPr="005C1CF6">
        <w:rPr>
          <w:rFonts w:ascii="Times New Roman" w:eastAsia="Calibri" w:hAnsi="Times New Roman" w:cs="Times New Roman"/>
          <w:bCs/>
          <w:sz w:val="12"/>
          <w:szCs w:val="12"/>
        </w:rPr>
        <w:t xml:space="preserve"> – муниципальная программа)</w:t>
      </w:r>
    </w:p>
    <w:p w:rsid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rPr>
        <w:t>ПАСПОРТ МУНИЦИПАЛЬНОЙ ПРОГРАММЫ</w:t>
      </w: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p>
    <w:tbl>
      <w:tblPr>
        <w:tblW w:w="5000" w:type="pct"/>
        <w:tblCellMar>
          <w:left w:w="0" w:type="dxa"/>
          <w:right w:w="0" w:type="dxa"/>
        </w:tblCellMar>
        <w:tblLook w:val="0000" w:firstRow="0" w:lastRow="0" w:firstColumn="0" w:lastColumn="0" w:noHBand="0" w:noVBand="0"/>
      </w:tblPr>
      <w:tblGrid>
        <w:gridCol w:w="2129"/>
        <w:gridCol w:w="140"/>
        <w:gridCol w:w="5244"/>
      </w:tblGrid>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НАИМЕНОВАНИЕ МУНИЦИПАЛЬНОЙ ПРОГРАММЫ</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муниципальная</w:t>
            </w:r>
            <w:proofErr w:type="gramEnd"/>
            <w:r w:rsidRPr="005C1CF6">
              <w:rPr>
                <w:rFonts w:ascii="Times New Roman" w:eastAsia="Calibri" w:hAnsi="Times New Roman" w:cs="Times New Roman"/>
                <w:sz w:val="12"/>
                <w:szCs w:val="12"/>
              </w:rPr>
              <w:t xml:space="preserve"> программа «Переселение граждан из аварийного и непригодного для проживания жилищного фонда на территории муниципального района Сергиевский Самарской области» </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ДАТА ПРИНЯТИЯ РЕШЕНИЯ О РАЗРАБОТКЕ МУНИЦИПАЛЬНОЙ ПРОГРАММЫ </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Распоряжение администрации муниципального района Сергиевский от 11.07.2024 г. №881-р «О создании программного комитета администрации муниципального района Сергиевский по рассмотрению проекта внесения изменений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ОТВЕТСТВЕННЫЙ</w:t>
            </w:r>
            <w:r>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ИСПОЛНИТЕЛЬ МУНИЦИПАЛЬНОЙ ПРОГРАММЫ</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Администрация муниципального района Сергиевский (далее-Администрация)</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СОИСПОЛНИТЕЛИ МУНИЦИПАЛЬНОЙ ПРОГРАММЫ</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МКУ «Управление заказчика - застройщика, архитектуры и градостроительства» муниципального района Сергиевский</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ЦЕЛИ МУНИЦИПАЛЬНОЙ ПРОГРАММЫ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-обеспечение устойчивого сокращения аварийного/непригодного для проживания жилищного фонда;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а так же граждан, проживающих в непригодном для проживания жилищном фонде (дома блокированной застройки (далее - ДБЗ)) на территории муниципального района Сергиевский Самарской области;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-стимулирование развития малоэтажного жилищного строительства;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-содействие реформированию жилищно-коммунального хозяйства;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lastRenderedPageBreak/>
              <w:t>-снос или реконструкция аварийных многоквартирных домов</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ЗАДАЧИ МУНИЦИПАЛЬНОЙ ПРОГРАММЫ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СРОКИ И ЭТАПЫ РЕАЛИЗАЦИИ МУНИЦИПАЛЬНОЙ ПРОГРАММЫ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ПОКАЗАТЕЛИ (ИНДИКАТОРЫ) МУНИЦИПАЛЬНОЙ ПРОГРАММЫ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создание благоустроенного жилищного фонда;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развитие жилищного строительства на территории муниципального района Сергиевский Самарской области;</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осуществление проектов строительства многоквартирных (малоэтажных) домов с применением современных технологий;</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 предоставление государственной поддержки на переселение граждан из аварийного/непригодного для проживания жилищного фонда </w:t>
            </w:r>
          </w:p>
          <w:p w:rsid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Расселение аварийных многоквартирных домов реализуется в пять этапов в период с 2019 по 2024 год:</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I этап: 2019 - 2020 годы;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II этап: 2020 - 2021 годы;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III этап: 2021 - 2022 годы;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IV этап: 2022 - 2023 годы;</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V этап: 2023 – до 31.12.2024 г.</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Расселение ДБЗ будет реализовано </w:t>
            </w:r>
            <w:proofErr w:type="spellStart"/>
            <w:r w:rsidRPr="005C1CF6">
              <w:rPr>
                <w:rFonts w:ascii="Times New Roman" w:eastAsia="Calibri" w:hAnsi="Times New Roman" w:cs="Times New Roman"/>
                <w:sz w:val="12"/>
                <w:szCs w:val="12"/>
              </w:rPr>
              <w:t>прогнозно</w:t>
            </w:r>
            <w:proofErr w:type="spellEnd"/>
            <w:r w:rsidRPr="005C1CF6">
              <w:rPr>
                <w:rFonts w:ascii="Times New Roman" w:eastAsia="Calibri" w:hAnsi="Times New Roman" w:cs="Times New Roman"/>
                <w:sz w:val="12"/>
                <w:szCs w:val="12"/>
              </w:rPr>
              <w:t xml:space="preserve"> до 2026 года.</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количество граждан, расселенных из непригодного для проживания/аварийного жилищного фонда (нарастающим итогом) (количество граждан, подлежащих расселению);</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количество квадратных метров расселенного непригодного для проживания/аварийного жилищного фонда (нарастающим итогом) (общая площадь, подлежащая расселению)</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ОБЪЕМЫ БЮДЖЕТНЫХ АССИГНОВАНИЙ МУНИЦИПАЛЬНОЙ ПРОГРАММЫ</w:t>
            </w:r>
          </w:p>
          <w:p w:rsidR="005C1CF6" w:rsidRPr="005C1CF6" w:rsidRDefault="005C1CF6" w:rsidP="005C1CF6">
            <w:pPr>
              <w:tabs>
                <w:tab w:val="left" w:pos="284"/>
              </w:tabs>
              <w:spacing w:after="0" w:line="240" w:lineRule="auto"/>
              <w:rPr>
                <w:rFonts w:ascii="Times New Roman" w:eastAsia="Calibri" w:hAnsi="Times New Roman" w:cs="Times New Roman"/>
                <w:b/>
                <w:sz w:val="12"/>
                <w:szCs w:val="12"/>
              </w:rPr>
            </w:pP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shd w:val="clear" w:color="auto" w:fill="FFFFFF"/>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Объемы бюджетных ассигнований муниципальной программы*: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планируемый</w:t>
            </w:r>
            <w:proofErr w:type="gramEnd"/>
            <w:r w:rsidRPr="005C1CF6">
              <w:rPr>
                <w:rFonts w:ascii="Times New Roman" w:eastAsia="Calibri" w:hAnsi="Times New Roman" w:cs="Times New Roman"/>
                <w:sz w:val="12"/>
                <w:szCs w:val="12"/>
              </w:rPr>
              <w:t xml:space="preserve"> общий объем средств за счет всех источников финансирования программных мероприятий в 2019-2024 годах  составляет 692 231 788,65 рублей, из них: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Фонда – 480 058 838,21 рублей;</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областного бюджета – 171 420 841,17 рублей;</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местного бюджета – 37 603 511,70 рублей;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оплата</w:t>
            </w:r>
            <w:proofErr w:type="gramEnd"/>
            <w:r w:rsidRPr="005C1CF6">
              <w:rPr>
                <w:rFonts w:ascii="Times New Roman" w:eastAsia="Calibri" w:hAnsi="Times New Roman" w:cs="Times New Roman"/>
                <w:sz w:val="12"/>
                <w:szCs w:val="12"/>
              </w:rPr>
              <w:t xml:space="preserve">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ОЖИДАЕМЫЕ РЕЗУЛЬТАТЫ РЕАЛИЗАЦИИ МУНИЦИПАЛЬНОЙ ПРОГРАММЫ</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shd w:val="clear" w:color="auto" w:fill="FFFFFF"/>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переселение</w:t>
            </w:r>
            <w:proofErr w:type="gramEnd"/>
            <w:r w:rsidRPr="005C1CF6">
              <w:rPr>
                <w:rFonts w:ascii="Times New Roman" w:eastAsia="Calibri" w:hAnsi="Times New Roman" w:cs="Times New Roman"/>
                <w:sz w:val="12"/>
                <w:szCs w:val="12"/>
              </w:rPr>
              <w:t xml:space="preserve"> в 2019-2024 годах 828 граждан из 364 жилых помещений общей площадью 15 231,22 кв. метра (МКД);</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переселение</w:t>
            </w:r>
            <w:proofErr w:type="gramEnd"/>
            <w:r w:rsidRPr="005C1CF6">
              <w:rPr>
                <w:rFonts w:ascii="Times New Roman" w:eastAsia="Calibri" w:hAnsi="Times New Roman" w:cs="Times New Roman"/>
                <w:sz w:val="12"/>
                <w:szCs w:val="12"/>
              </w:rPr>
              <w:t xml:space="preserve"> 92 граждан из 60 жилых помещений общей площадью 2531,72 </w:t>
            </w:r>
            <w:proofErr w:type="spellStart"/>
            <w:r w:rsidRPr="005C1CF6">
              <w:rPr>
                <w:rFonts w:ascii="Times New Roman" w:eastAsia="Calibri" w:hAnsi="Times New Roman" w:cs="Times New Roman"/>
                <w:sz w:val="12"/>
                <w:szCs w:val="12"/>
              </w:rPr>
              <w:t>кв.метра</w:t>
            </w:r>
            <w:proofErr w:type="spellEnd"/>
            <w:r w:rsidRPr="005C1CF6">
              <w:rPr>
                <w:rFonts w:ascii="Times New Roman" w:eastAsia="Calibri" w:hAnsi="Times New Roman" w:cs="Times New Roman"/>
                <w:sz w:val="12"/>
                <w:szCs w:val="12"/>
              </w:rPr>
              <w:t xml:space="preserve"> (ДБЗ)</w:t>
            </w:r>
          </w:p>
        </w:tc>
      </w:tr>
      <w:tr w:rsidR="005C1CF6" w:rsidRPr="005C1CF6" w:rsidTr="005C1CF6">
        <w:trPr>
          <w:trHeight w:val="20"/>
        </w:trPr>
        <w:tc>
          <w:tcPr>
            <w:tcW w:w="1417"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СИСТЕМА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ОРГАНИЗАЦИИ КОНТРОЛЯ ЗА </w:t>
            </w:r>
          </w:p>
          <w:p w:rsidR="005C1CF6" w:rsidRPr="005C1CF6" w:rsidRDefault="005C1CF6" w:rsidP="005C1CF6">
            <w:pPr>
              <w:tabs>
                <w:tab w:val="left" w:pos="284"/>
              </w:tabs>
              <w:spacing w:after="0" w:line="240" w:lineRule="auto"/>
              <w:rPr>
                <w:rFonts w:ascii="Times New Roman" w:eastAsia="Calibri" w:hAnsi="Times New Roman" w:cs="Times New Roman"/>
                <w:b/>
                <w:sz w:val="12"/>
                <w:szCs w:val="12"/>
              </w:rPr>
            </w:pPr>
            <w:r w:rsidRPr="005C1CF6">
              <w:rPr>
                <w:rFonts w:ascii="Times New Roman" w:eastAsia="Calibri" w:hAnsi="Times New Roman" w:cs="Times New Roman"/>
                <w:sz w:val="12"/>
                <w:szCs w:val="12"/>
              </w:rPr>
              <w:t>ХОДОМ РЕАЛИЗАЦИИ МУНИЦИПАЛЬНОЙ ПРОГРАММЫ</w:t>
            </w:r>
          </w:p>
        </w:tc>
        <w:tc>
          <w:tcPr>
            <w:tcW w:w="93" w:type="pct"/>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3490" w:type="pct"/>
            <w:shd w:val="clear" w:color="auto" w:fill="FFFFFF"/>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текущий</w:t>
            </w:r>
            <w:proofErr w:type="gramEnd"/>
            <w:r w:rsidRPr="005C1CF6">
              <w:rPr>
                <w:rFonts w:ascii="Times New Roman" w:eastAsia="Calibri" w:hAnsi="Times New Roman" w:cs="Times New Roman"/>
                <w:sz w:val="12"/>
                <w:szCs w:val="12"/>
              </w:rPr>
              <w:t xml:space="preserve"> контроль и последующий контроль </w:t>
            </w:r>
          </w:p>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за</w:t>
            </w:r>
            <w:proofErr w:type="gramEnd"/>
            <w:r w:rsidRPr="005C1CF6">
              <w:rPr>
                <w:rFonts w:ascii="Times New Roman" w:eastAsia="Calibri" w:hAnsi="Times New Roman" w:cs="Times New Roman"/>
                <w:sz w:val="12"/>
                <w:szCs w:val="12"/>
              </w:rPr>
              <w:t xml:space="preserve">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5C1CF6" w:rsidRDefault="005C1CF6" w:rsidP="005C1CF6">
      <w:pPr>
        <w:tabs>
          <w:tab w:val="left" w:pos="284"/>
        </w:tabs>
        <w:spacing w:after="0" w:line="240" w:lineRule="auto"/>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         </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5C1CF6" w:rsidRPr="001A1147" w:rsidRDefault="005C1CF6" w:rsidP="005C1CF6">
      <w:pPr>
        <w:tabs>
          <w:tab w:val="left" w:pos="284"/>
        </w:tabs>
        <w:spacing w:after="0" w:line="240" w:lineRule="auto"/>
        <w:jc w:val="both"/>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I</w:t>
      </w:r>
      <w:r w:rsidRPr="005C1CF6">
        <w:rPr>
          <w:rFonts w:ascii="Times New Roman" w:eastAsia="Calibri" w:hAnsi="Times New Roman" w:cs="Times New Roman"/>
          <w:sz w:val="12"/>
          <w:szCs w:val="12"/>
        </w:rPr>
        <w:t>. ХАРАКТЕРИСТИКА ПРОБЛЕМЫ, НА РЕШЕНИЕ</w:t>
      </w: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rPr>
        <w:t>КОТОРОЙ НАПРАВЛЕНА МУНИЦИПАЛЬНАЯ ПРОГРАММА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За период 2013 – 2018 гг. благодаря реализации мероприятий по переселению граждан из аварийного жилищного фонда на территории муниципального района Сергиевский было ликвидировано 26,83 </w:t>
      </w:r>
      <w:proofErr w:type="spellStart"/>
      <w:r w:rsidRPr="005C1CF6">
        <w:rPr>
          <w:rFonts w:ascii="Times New Roman" w:eastAsia="Calibri" w:hAnsi="Times New Roman" w:cs="Times New Roman"/>
          <w:sz w:val="12"/>
          <w:szCs w:val="12"/>
        </w:rPr>
        <w:t>тыс.кв.метров</w:t>
      </w:r>
      <w:proofErr w:type="spellEnd"/>
      <w:r w:rsidRPr="005C1CF6">
        <w:rPr>
          <w:rFonts w:ascii="Times New Roman" w:eastAsia="Calibri" w:hAnsi="Times New Roman" w:cs="Times New Roman"/>
          <w:sz w:val="12"/>
          <w:szCs w:val="12"/>
        </w:rPr>
        <w:t xml:space="preserve"> аварийного жилищного фонда. Тем не менее, на территории муниципального района Сергиевский по состоянию на 01.01.2019 г. существует еще 21,47 </w:t>
      </w:r>
      <w:proofErr w:type="spellStart"/>
      <w:r w:rsidRPr="005C1CF6">
        <w:rPr>
          <w:rFonts w:ascii="Times New Roman" w:eastAsia="Calibri" w:hAnsi="Times New Roman" w:cs="Times New Roman"/>
          <w:sz w:val="12"/>
          <w:szCs w:val="12"/>
        </w:rPr>
        <w:t>тыс.кв</w:t>
      </w:r>
      <w:proofErr w:type="spellEnd"/>
      <w:r w:rsidRPr="005C1CF6">
        <w:rPr>
          <w:rFonts w:ascii="Times New Roman" w:eastAsia="Calibri" w:hAnsi="Times New Roman" w:cs="Times New Roman"/>
          <w:sz w:val="12"/>
          <w:szCs w:val="12"/>
        </w:rPr>
        <w:t>. метров аварийного жилищного фонда, в котором проживают 1133 человек.</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Проблема обеспечения жильем населения, проживающего в аварийном жилищном фонде, на территории муниципального района Сергиевский Самарской области продолжает оставаться особо актуальной.</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На федеральном уровне в целях решения вопроса переселения граждан из аварийного жилищного фонда, а также поддержки развития в регионах жилищного строительства принят Федеральный </w:t>
      </w:r>
      <w:hyperlink r:id="rId8" w:history="1">
        <w:r w:rsidRPr="005C1CF6">
          <w:rPr>
            <w:rStyle w:val="ae"/>
            <w:rFonts w:ascii="Times New Roman" w:eastAsia="Calibri" w:hAnsi="Times New Roman" w:cs="Times New Roman"/>
            <w:color w:val="auto"/>
            <w:sz w:val="12"/>
            <w:szCs w:val="12"/>
          </w:rPr>
          <w:t>закон</w:t>
        </w:r>
      </w:hyperlink>
      <w:r w:rsidRPr="005C1CF6">
        <w:rPr>
          <w:rFonts w:ascii="Times New Roman" w:eastAsia="Calibri" w:hAnsi="Times New Roman" w:cs="Times New Roman"/>
          <w:sz w:val="12"/>
          <w:szCs w:val="12"/>
        </w:rPr>
        <w:t xml:space="preserve"> «О Фонде содействия реформированию жилищно-коммунального хозяйства» от 21.07.2007 №185-ФЗ (далее – Федеральный закон №185-ФЗ).</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Федеральный </w:t>
      </w:r>
      <w:hyperlink r:id="rId9" w:history="1">
        <w:r w:rsidRPr="005C1CF6">
          <w:rPr>
            <w:rStyle w:val="ae"/>
            <w:rFonts w:ascii="Times New Roman" w:eastAsia="Calibri" w:hAnsi="Times New Roman" w:cs="Times New Roman"/>
            <w:color w:val="auto"/>
            <w:sz w:val="12"/>
            <w:szCs w:val="12"/>
          </w:rPr>
          <w:t>закон</w:t>
        </w:r>
      </w:hyperlink>
      <w:r w:rsidRPr="005C1CF6">
        <w:rPr>
          <w:rFonts w:ascii="Times New Roman" w:eastAsia="Calibri" w:hAnsi="Times New Roman" w:cs="Times New Roman"/>
          <w:sz w:val="12"/>
          <w:szCs w:val="12"/>
        </w:rPr>
        <w:t xml:space="preserve"> №185-ФЗ позволяет решить проблему переселения граждан, проживающих в аварийном жилищном фонде, признанном до 1 января 2017 года в установленном порядке аварийным и подлежащим сносу или реконструкции в связи с физическим износом в процессе его эксплуатации, и одновременно поддержать развитие жилищного строительства на территориях субъектов Российской Федерации.</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Муниципальная программа разработана в целях ликвидации аварийного/непригодного для проживания жилищного фонда и позволяет создать эффективный механизм переселения граждан из жилищного фонда, признанного аварийным до 1 января 2017 года, а так же непригодного для проживания, и его сноса или реконструкции.</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II</w:t>
      </w:r>
      <w:r w:rsidRPr="005C1CF6">
        <w:rPr>
          <w:rFonts w:ascii="Times New Roman" w:eastAsia="Calibri" w:hAnsi="Times New Roman" w:cs="Times New Roman"/>
          <w:sz w:val="12"/>
          <w:szCs w:val="12"/>
        </w:rPr>
        <w:t>. ЦЕЛИ И ЗАДАЧИ, ЭТАПЫ И СРОКИ РЕАЛИЗАЦИИ МУНИЦИПАЛЬНОЙ ПРОГРАММЫ, КОНЕЧНЫЕ РЕЗУЛЬТАТЫ ЕЕ РЕАЛИЗАЦИИ</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Основные цели муниципальной программы: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обеспечение</w:t>
      </w:r>
      <w:proofErr w:type="gramEnd"/>
      <w:r w:rsidRPr="005C1CF6">
        <w:rPr>
          <w:rFonts w:ascii="Times New Roman" w:eastAsia="Calibri" w:hAnsi="Times New Roman" w:cs="Times New Roman"/>
          <w:sz w:val="12"/>
          <w:szCs w:val="12"/>
        </w:rPr>
        <w:t xml:space="preserve"> устойчивого сокращения аварийного/непригодного для проживания жилищного фонда;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а так же граждан, проживающих в непригодном для проживания жилищном фонде (ДБЗ) на территории муниципального района Сергиевский Самарской области;</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создание</w:t>
      </w:r>
      <w:proofErr w:type="gramEnd"/>
      <w:r w:rsidRPr="005C1CF6">
        <w:rPr>
          <w:rFonts w:ascii="Times New Roman" w:eastAsia="Calibri" w:hAnsi="Times New Roman" w:cs="Times New Roman"/>
          <w:sz w:val="12"/>
          <w:szCs w:val="12"/>
        </w:rPr>
        <w:t xml:space="preserve"> безопасных и комфортных условий проживания граждан, переселенных из аварийного жилищного фонда;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стимулирование</w:t>
      </w:r>
      <w:proofErr w:type="gramEnd"/>
      <w:r w:rsidRPr="005C1CF6">
        <w:rPr>
          <w:rFonts w:ascii="Times New Roman" w:eastAsia="Calibri" w:hAnsi="Times New Roman" w:cs="Times New Roman"/>
          <w:sz w:val="12"/>
          <w:szCs w:val="12"/>
        </w:rPr>
        <w:t xml:space="preserve"> развития малоэтажного жилищного строительства;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содействие</w:t>
      </w:r>
      <w:proofErr w:type="gramEnd"/>
      <w:r w:rsidRPr="005C1CF6">
        <w:rPr>
          <w:rFonts w:ascii="Times New Roman" w:eastAsia="Calibri" w:hAnsi="Times New Roman" w:cs="Times New Roman"/>
          <w:sz w:val="12"/>
          <w:szCs w:val="12"/>
        </w:rPr>
        <w:t xml:space="preserve"> реформированию жилищно-коммунального хозяйства;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lastRenderedPageBreak/>
        <w:t>ввод</w:t>
      </w:r>
      <w:proofErr w:type="gramEnd"/>
      <w:r w:rsidRPr="005C1CF6">
        <w:rPr>
          <w:rFonts w:ascii="Times New Roman" w:eastAsia="Calibri" w:hAnsi="Times New Roman" w:cs="Times New Roman"/>
          <w:sz w:val="12"/>
          <w:szCs w:val="12"/>
        </w:rPr>
        <w:t xml:space="preserve"> в эксплуатацию дополнительной жилой площади и повышение эффективности использования территорий застройки;</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снос или реконструкция аварийных многоквартирных домов.</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Муниципальная программа предусматривает решение следующих задач:</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создание</w:t>
      </w:r>
      <w:proofErr w:type="gramEnd"/>
      <w:r w:rsidRPr="005C1CF6">
        <w:rPr>
          <w:rFonts w:ascii="Times New Roman" w:eastAsia="Calibri" w:hAnsi="Times New Roman" w:cs="Times New Roman"/>
          <w:sz w:val="12"/>
          <w:szCs w:val="12"/>
        </w:rPr>
        <w:t xml:space="preserve"> благоустроенного жилищного фонда;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развитие</w:t>
      </w:r>
      <w:proofErr w:type="gramEnd"/>
      <w:r w:rsidRPr="005C1CF6">
        <w:rPr>
          <w:rFonts w:ascii="Times New Roman" w:eastAsia="Calibri" w:hAnsi="Times New Roman" w:cs="Times New Roman"/>
          <w:sz w:val="12"/>
          <w:szCs w:val="12"/>
        </w:rPr>
        <w:t xml:space="preserve"> жилищного строительства на территории муниципального района Сергиевский Самарской области;</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осуществление</w:t>
      </w:r>
      <w:proofErr w:type="gramEnd"/>
      <w:r w:rsidRPr="005C1CF6">
        <w:rPr>
          <w:rFonts w:ascii="Times New Roman" w:eastAsia="Calibri" w:hAnsi="Times New Roman" w:cs="Times New Roman"/>
          <w:sz w:val="12"/>
          <w:szCs w:val="12"/>
        </w:rPr>
        <w:t xml:space="preserve"> проектов строительства многоквартирных (малоэтажных) домов с применением современных технологий;</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предоставление</w:t>
      </w:r>
      <w:proofErr w:type="gramEnd"/>
      <w:r w:rsidRPr="005C1CF6">
        <w:rPr>
          <w:rFonts w:ascii="Times New Roman" w:eastAsia="Calibri" w:hAnsi="Times New Roman" w:cs="Times New Roman"/>
          <w:sz w:val="12"/>
          <w:szCs w:val="12"/>
        </w:rPr>
        <w:t xml:space="preserve"> государственной поддержки на переселение граждан из аварийного/непригодного для проживания жилищного фонда.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Настоящая муниципальная программа в части расселения МКД, признанного аварийным до 1 января 2017 года, рассчитана на 2019 – 2024 годы. Расселение аварийных многоквартирных домов будет реализовано в пять этапов в период с 2019 по 2024 год:</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I этап: 2019 - 2020 годы;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II этап: 2020 - 2021 годы;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III этап: 2021 - 2022 годы;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IV этап: 2022 - 2023 годы;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V этап: 2023 – до 31.12.2024 г.</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Расселение ДБЗ будет реализовано </w:t>
      </w:r>
      <w:proofErr w:type="spellStart"/>
      <w:r w:rsidRPr="005C1CF6">
        <w:rPr>
          <w:rFonts w:ascii="Times New Roman" w:eastAsia="Calibri" w:hAnsi="Times New Roman" w:cs="Times New Roman"/>
          <w:sz w:val="12"/>
          <w:szCs w:val="12"/>
        </w:rPr>
        <w:t>прогнозно</w:t>
      </w:r>
      <w:proofErr w:type="spellEnd"/>
      <w:r w:rsidRPr="005C1CF6">
        <w:rPr>
          <w:rFonts w:ascii="Times New Roman" w:eastAsia="Calibri" w:hAnsi="Times New Roman" w:cs="Times New Roman"/>
          <w:sz w:val="12"/>
          <w:szCs w:val="12"/>
        </w:rPr>
        <w:t xml:space="preserve"> до 2026 года.</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Реализация мероприятий муниципальной программы направлена на достижение следующего результата: </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 переселение граждан из аварийного/непригодного для проживания жилищного фонда на территории муниципального района Сергиевский.  </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Реализация программных мероприятий позволит обеспечить устойчивое сокращение аварийного/непригодного для проживания жилищного фонда, будет способствовать обеспечению решения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а так же граждан, проживающих в непригодном для проживания жилищном фонде (ДБЗ) на территории муниципального района Сергиевский Самарской области, созданию безопасных и комфортных условий проживания граждан, переселенных из аварийного жилищного фонда на территории муниципального района Сергиевский.</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Ожидаемые результаты реализации муниципальной программы:</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переселение в 2019-2024 годах 828 граждан из 364 жилых помещений общей площадью 15 231,22 кв. метра (МКД);</w:t>
      </w:r>
    </w:p>
    <w:p w:rsidR="005C1CF6" w:rsidRPr="005C1CF6" w:rsidRDefault="005C1CF6" w:rsidP="005C1CF6">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 переселение 92 граждан из 60 жилых помещений общей площадью 2531,72 </w:t>
      </w:r>
      <w:proofErr w:type="spellStart"/>
      <w:r w:rsidRPr="005C1CF6">
        <w:rPr>
          <w:rFonts w:ascii="Times New Roman" w:eastAsia="Calibri" w:hAnsi="Times New Roman" w:cs="Times New Roman"/>
          <w:sz w:val="12"/>
          <w:szCs w:val="12"/>
        </w:rPr>
        <w:t>кв.метра</w:t>
      </w:r>
      <w:proofErr w:type="spellEnd"/>
      <w:r w:rsidRPr="005C1CF6">
        <w:rPr>
          <w:rFonts w:ascii="Times New Roman" w:eastAsia="Calibri" w:hAnsi="Times New Roman" w:cs="Times New Roman"/>
          <w:sz w:val="12"/>
          <w:szCs w:val="12"/>
        </w:rPr>
        <w:t xml:space="preserve"> (ДБЗ).</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
    <w:p w:rsidR="005C1CF6" w:rsidRPr="005C1CF6" w:rsidRDefault="005C1CF6" w:rsidP="005C1CF6">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III</w:t>
      </w:r>
      <w:r w:rsidRPr="005C1CF6">
        <w:rPr>
          <w:rFonts w:ascii="Times New Roman" w:eastAsia="Calibri" w:hAnsi="Times New Roman" w:cs="Times New Roman"/>
          <w:sz w:val="12"/>
          <w:szCs w:val="12"/>
        </w:rPr>
        <w:t>. ЦЕЛЕВЫЕ ПОКАЗАТЕЛИ (ИНДИКАТОРЫ) МУНИЦИПАЛЬНОЙ ПРОГРАММЫ</w:t>
      </w:r>
    </w:p>
    <w:tbl>
      <w:tblPr>
        <w:tblW w:w="5000" w:type="pct"/>
        <w:tblLayout w:type="fixed"/>
        <w:tblCellMar>
          <w:left w:w="0" w:type="dxa"/>
          <w:right w:w="0" w:type="dxa"/>
        </w:tblCellMar>
        <w:tblLook w:val="04A0" w:firstRow="1" w:lastRow="0" w:firstColumn="1" w:lastColumn="0" w:noHBand="0" w:noVBand="1"/>
      </w:tblPr>
      <w:tblGrid>
        <w:gridCol w:w="180"/>
        <w:gridCol w:w="2236"/>
        <w:gridCol w:w="427"/>
        <w:gridCol w:w="710"/>
        <w:gridCol w:w="424"/>
        <w:gridCol w:w="427"/>
        <w:gridCol w:w="426"/>
        <w:gridCol w:w="424"/>
        <w:gridCol w:w="424"/>
        <w:gridCol w:w="405"/>
        <w:gridCol w:w="483"/>
        <w:gridCol w:w="957"/>
      </w:tblGrid>
      <w:tr w:rsidR="00913ED4" w:rsidRPr="005C1CF6" w:rsidTr="00913ED4">
        <w:trPr>
          <w:trHeight w:val="20"/>
        </w:trPr>
        <w:tc>
          <w:tcPr>
            <w:tcW w:w="1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п/п</w:t>
            </w:r>
          </w:p>
        </w:tc>
        <w:tc>
          <w:tcPr>
            <w:tcW w:w="1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Наименование цели, задачи, показателя (индикатора)</w:t>
            </w:r>
          </w:p>
        </w:tc>
        <w:tc>
          <w:tcPr>
            <w:tcW w:w="2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spellStart"/>
            <w:r w:rsidRPr="005C1CF6">
              <w:rPr>
                <w:rFonts w:ascii="Times New Roman" w:eastAsia="Calibri" w:hAnsi="Times New Roman" w:cs="Times New Roman"/>
                <w:sz w:val="12"/>
                <w:szCs w:val="12"/>
              </w:rPr>
              <w:t>Ед.изм</w:t>
            </w:r>
            <w:proofErr w:type="spellEnd"/>
          </w:p>
        </w:tc>
        <w:tc>
          <w:tcPr>
            <w:tcW w:w="4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Срок реализации</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Отчет 2018</w:t>
            </w:r>
          </w:p>
        </w:tc>
        <w:tc>
          <w:tcPr>
            <w:tcW w:w="2357" w:type="pct"/>
            <w:gridSpan w:val="7"/>
            <w:tcBorders>
              <w:top w:val="single" w:sz="4" w:space="0" w:color="auto"/>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Прогнозируемые значения показателя (индикатора)</w:t>
            </w:r>
          </w:p>
        </w:tc>
      </w:tr>
      <w:tr w:rsidR="00913ED4" w:rsidRPr="005C1CF6" w:rsidTr="00913ED4">
        <w:trPr>
          <w:trHeight w:val="20"/>
        </w:trPr>
        <w:tc>
          <w:tcPr>
            <w:tcW w:w="119"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
        </w:tc>
        <w:tc>
          <w:tcPr>
            <w:tcW w:w="1486"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284"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472"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
        </w:tc>
        <w:tc>
          <w:tcPr>
            <w:tcW w:w="284"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2019</w:t>
            </w:r>
          </w:p>
        </w:tc>
        <w:tc>
          <w:tcPr>
            <w:tcW w:w="283"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2020</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2021</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2022</w:t>
            </w:r>
          </w:p>
        </w:tc>
        <w:tc>
          <w:tcPr>
            <w:tcW w:w="269"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2023</w:t>
            </w:r>
          </w:p>
        </w:tc>
        <w:tc>
          <w:tcPr>
            <w:tcW w:w="321"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2024</w:t>
            </w:r>
          </w:p>
        </w:tc>
        <w:tc>
          <w:tcPr>
            <w:tcW w:w="637"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Итого за период реализации</w:t>
            </w:r>
          </w:p>
        </w:tc>
      </w:tr>
      <w:tr w:rsidR="005C1CF6" w:rsidRPr="005C1CF6" w:rsidTr="00913ED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tc>
      </w:tr>
      <w:tr w:rsidR="005C1CF6" w:rsidRPr="005C1CF6" w:rsidTr="00913ED4">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создание</w:t>
            </w:r>
            <w:proofErr w:type="gramEnd"/>
            <w:r w:rsidRPr="005C1CF6">
              <w:rPr>
                <w:rFonts w:ascii="Times New Roman" w:eastAsia="Calibri" w:hAnsi="Times New Roman" w:cs="Times New Roman"/>
                <w:sz w:val="12"/>
                <w:szCs w:val="12"/>
              </w:rPr>
              <w:t xml:space="preserve"> благоустроенного жилищного фонда;</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развитие</w:t>
            </w:r>
            <w:proofErr w:type="gramEnd"/>
            <w:r w:rsidRPr="005C1CF6">
              <w:rPr>
                <w:rFonts w:ascii="Times New Roman" w:eastAsia="Calibri" w:hAnsi="Times New Roman" w:cs="Times New Roman"/>
                <w:sz w:val="12"/>
                <w:szCs w:val="12"/>
              </w:rPr>
              <w:t xml:space="preserve"> жилищного строительства на территории муниципального района Сергиевский Самарской области;</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осуществление</w:t>
            </w:r>
            <w:proofErr w:type="gramEnd"/>
            <w:r w:rsidRPr="005C1CF6">
              <w:rPr>
                <w:rFonts w:ascii="Times New Roman" w:eastAsia="Calibri" w:hAnsi="Times New Roman" w:cs="Times New Roman"/>
                <w:sz w:val="12"/>
                <w:szCs w:val="12"/>
              </w:rPr>
              <w:t xml:space="preserve"> проектов строительства многоквартирных (малоэтажных) домов с применением современных технологий;</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предоставление</w:t>
            </w:r>
            <w:proofErr w:type="gramEnd"/>
            <w:r w:rsidRPr="005C1CF6">
              <w:rPr>
                <w:rFonts w:ascii="Times New Roman" w:eastAsia="Calibri" w:hAnsi="Times New Roman" w:cs="Times New Roman"/>
                <w:sz w:val="12"/>
                <w:szCs w:val="12"/>
              </w:rPr>
              <w:t xml:space="preserve"> государственной поддержки на переселение граждан из аварийного жилищного фонда</w:t>
            </w:r>
          </w:p>
        </w:tc>
      </w:tr>
      <w:tr w:rsidR="00913ED4" w:rsidRPr="005C1CF6" w:rsidTr="00913ED4">
        <w:trPr>
          <w:trHeight w:val="20"/>
        </w:trPr>
        <w:tc>
          <w:tcPr>
            <w:tcW w:w="119" w:type="pct"/>
            <w:tcBorders>
              <w:top w:val="nil"/>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w:t>
            </w:r>
          </w:p>
        </w:tc>
        <w:tc>
          <w:tcPr>
            <w:tcW w:w="1486"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количество</w:t>
            </w:r>
            <w:proofErr w:type="gramEnd"/>
            <w:r w:rsidRPr="005C1CF6">
              <w:rPr>
                <w:rFonts w:ascii="Times New Roman" w:eastAsia="Calibri" w:hAnsi="Times New Roman" w:cs="Times New Roman"/>
                <w:sz w:val="12"/>
                <w:szCs w:val="12"/>
              </w:rPr>
              <w:t xml:space="preserve"> квадратных метров расселенного аварийного жилищного фонда (нарастающим итогом) (общая площадь, подлежащая расселению) </w:t>
            </w:r>
          </w:p>
        </w:tc>
        <w:tc>
          <w:tcPr>
            <w:tcW w:w="284"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spellStart"/>
            <w:r w:rsidRPr="005C1CF6">
              <w:rPr>
                <w:rFonts w:ascii="Times New Roman" w:eastAsia="Calibri" w:hAnsi="Times New Roman" w:cs="Times New Roman"/>
                <w:sz w:val="12"/>
                <w:szCs w:val="12"/>
              </w:rPr>
              <w:t>кв.м</w:t>
            </w:r>
            <w:proofErr w:type="spellEnd"/>
          </w:p>
        </w:tc>
        <w:tc>
          <w:tcPr>
            <w:tcW w:w="47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31.12.2024</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284"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917,3</w:t>
            </w:r>
          </w:p>
        </w:tc>
        <w:tc>
          <w:tcPr>
            <w:tcW w:w="283"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7340,5</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4965,8</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2007,62</w:t>
            </w:r>
          </w:p>
        </w:tc>
        <w:tc>
          <w:tcPr>
            <w:tcW w:w="321"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637"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15231,22</w:t>
            </w:r>
          </w:p>
        </w:tc>
      </w:tr>
      <w:tr w:rsidR="00913ED4" w:rsidRPr="005C1CF6" w:rsidTr="00913ED4">
        <w:trPr>
          <w:trHeight w:val="20"/>
        </w:trPr>
        <w:tc>
          <w:tcPr>
            <w:tcW w:w="119" w:type="pct"/>
            <w:tcBorders>
              <w:top w:val="nil"/>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w:t>
            </w:r>
          </w:p>
        </w:tc>
        <w:tc>
          <w:tcPr>
            <w:tcW w:w="1486"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количество</w:t>
            </w:r>
            <w:proofErr w:type="gramEnd"/>
            <w:r w:rsidRPr="005C1CF6">
              <w:rPr>
                <w:rFonts w:ascii="Times New Roman" w:eastAsia="Calibri" w:hAnsi="Times New Roman" w:cs="Times New Roman"/>
                <w:sz w:val="12"/>
                <w:szCs w:val="12"/>
              </w:rPr>
              <w:t xml:space="preserve"> граждан, расселенных из аварийного жилищного фонда (нарастающим итогом) (количество граждан, подлежащих расселению)</w:t>
            </w:r>
          </w:p>
        </w:tc>
        <w:tc>
          <w:tcPr>
            <w:tcW w:w="284"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человек</w:t>
            </w:r>
            <w:proofErr w:type="gramEnd"/>
          </w:p>
        </w:tc>
        <w:tc>
          <w:tcPr>
            <w:tcW w:w="47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31.12.2024</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284"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35</w:t>
            </w:r>
          </w:p>
        </w:tc>
        <w:tc>
          <w:tcPr>
            <w:tcW w:w="283"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398</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270</w:t>
            </w:r>
          </w:p>
        </w:tc>
        <w:tc>
          <w:tcPr>
            <w:tcW w:w="282"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125</w:t>
            </w:r>
          </w:p>
        </w:tc>
        <w:tc>
          <w:tcPr>
            <w:tcW w:w="321"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w:t>
            </w:r>
          </w:p>
        </w:tc>
        <w:tc>
          <w:tcPr>
            <w:tcW w:w="637" w:type="pct"/>
            <w:tcBorders>
              <w:top w:val="nil"/>
              <w:left w:val="nil"/>
              <w:bottom w:val="single" w:sz="4" w:space="0" w:color="auto"/>
              <w:right w:val="single" w:sz="4" w:space="0" w:color="auto"/>
            </w:tcBorders>
            <w:shd w:val="clear" w:color="auto" w:fill="auto"/>
            <w:hideMark/>
          </w:tcPr>
          <w:p w:rsidR="005C1CF6" w:rsidRPr="005C1CF6" w:rsidRDefault="005C1CF6" w:rsidP="005C1CF6">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828</w:t>
            </w:r>
          </w:p>
        </w:tc>
      </w:tr>
    </w:tbl>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
    <w:tbl>
      <w:tblPr>
        <w:tblW w:w="5000" w:type="pct"/>
        <w:tblLayout w:type="fixed"/>
        <w:tblCellMar>
          <w:left w:w="0" w:type="dxa"/>
          <w:right w:w="0" w:type="dxa"/>
        </w:tblCellMar>
        <w:tblLook w:val="04A0" w:firstRow="1" w:lastRow="0" w:firstColumn="1" w:lastColumn="0" w:noHBand="0" w:noVBand="1"/>
      </w:tblPr>
      <w:tblGrid>
        <w:gridCol w:w="288"/>
        <w:gridCol w:w="3828"/>
        <w:gridCol w:w="567"/>
        <w:gridCol w:w="284"/>
        <w:gridCol w:w="283"/>
        <w:gridCol w:w="284"/>
        <w:gridCol w:w="578"/>
        <w:gridCol w:w="1411"/>
      </w:tblGrid>
      <w:tr w:rsidR="00913ED4" w:rsidRPr="005C1CF6" w:rsidTr="00913ED4">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 п/п</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Наименование цели, задачи, показателя (индикатора)</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spellStart"/>
            <w:r w:rsidRPr="005C1CF6">
              <w:rPr>
                <w:rFonts w:ascii="Times New Roman" w:eastAsia="Calibri" w:hAnsi="Times New Roman" w:cs="Times New Roman"/>
                <w:sz w:val="12"/>
                <w:szCs w:val="12"/>
              </w:rPr>
              <w:t>Ед.изм</w:t>
            </w:r>
            <w:proofErr w:type="spellEnd"/>
          </w:p>
        </w:tc>
        <w:tc>
          <w:tcPr>
            <w:tcW w:w="1888" w:type="pct"/>
            <w:gridSpan w:val="5"/>
            <w:tcBorders>
              <w:top w:val="single" w:sz="4" w:space="0" w:color="auto"/>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Прогнозируемые значения показателя (индикатора)</w:t>
            </w:r>
          </w:p>
        </w:tc>
      </w:tr>
      <w:tr w:rsidR="00913ED4" w:rsidRPr="005C1CF6" w:rsidTr="00913ED4">
        <w:trPr>
          <w:trHeight w:val="20"/>
        </w:trPr>
        <w:tc>
          <w:tcPr>
            <w:tcW w:w="191"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
        </w:tc>
        <w:tc>
          <w:tcPr>
            <w:tcW w:w="2544"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2022</w:t>
            </w:r>
          </w:p>
        </w:tc>
        <w:tc>
          <w:tcPr>
            <w:tcW w:w="18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2023</w:t>
            </w:r>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2024</w:t>
            </w:r>
          </w:p>
        </w:tc>
        <w:tc>
          <w:tcPr>
            <w:tcW w:w="384"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2025-2026</w:t>
            </w:r>
          </w:p>
        </w:tc>
        <w:tc>
          <w:tcPr>
            <w:tcW w:w="93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Итого за период реализации</w:t>
            </w:r>
          </w:p>
        </w:tc>
      </w:tr>
      <w:tr w:rsidR="005C1CF6" w:rsidRPr="005C1CF6" w:rsidTr="00913ED4">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Решение жилищных проблем граждан, проживающих в непригодном жилищном фонде на территории муниципального района Сергиевский Самарской области</w:t>
            </w:r>
          </w:p>
        </w:tc>
      </w:tr>
      <w:tr w:rsidR="005C1CF6" w:rsidRPr="005C1CF6" w:rsidTr="00913ED4">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создание</w:t>
            </w:r>
            <w:proofErr w:type="gramEnd"/>
            <w:r w:rsidRPr="005C1CF6">
              <w:rPr>
                <w:rFonts w:ascii="Times New Roman" w:eastAsia="Calibri" w:hAnsi="Times New Roman" w:cs="Times New Roman"/>
                <w:sz w:val="12"/>
                <w:szCs w:val="12"/>
              </w:rPr>
              <w:t xml:space="preserve"> благоустроенного жилищного фонда;</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развитие</w:t>
            </w:r>
            <w:proofErr w:type="gramEnd"/>
            <w:r w:rsidRPr="005C1CF6">
              <w:rPr>
                <w:rFonts w:ascii="Times New Roman" w:eastAsia="Calibri" w:hAnsi="Times New Roman" w:cs="Times New Roman"/>
                <w:sz w:val="12"/>
                <w:szCs w:val="12"/>
              </w:rPr>
              <w:t xml:space="preserve"> жилищного строительства на территории муниципального района Сергиевский Самарской области;</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осуществление</w:t>
            </w:r>
            <w:proofErr w:type="gramEnd"/>
            <w:r w:rsidRPr="005C1CF6">
              <w:rPr>
                <w:rFonts w:ascii="Times New Roman" w:eastAsia="Calibri" w:hAnsi="Times New Roman" w:cs="Times New Roman"/>
                <w:sz w:val="12"/>
                <w:szCs w:val="12"/>
              </w:rPr>
              <w:t xml:space="preserve"> проектов строительства многоквартирных (малоэтажных) домов с применением современных технологий;</w:t>
            </w:r>
          </w:p>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предоставление</w:t>
            </w:r>
            <w:proofErr w:type="gramEnd"/>
            <w:r w:rsidRPr="005C1CF6">
              <w:rPr>
                <w:rFonts w:ascii="Times New Roman" w:eastAsia="Calibri" w:hAnsi="Times New Roman" w:cs="Times New Roman"/>
                <w:sz w:val="12"/>
                <w:szCs w:val="12"/>
              </w:rPr>
              <w:t xml:space="preserve"> государственной поддержки на переселение граждан из аварийного жилищного фонда</w:t>
            </w:r>
          </w:p>
        </w:tc>
      </w:tr>
      <w:tr w:rsidR="00913ED4" w:rsidRPr="005C1CF6" w:rsidTr="00913ED4">
        <w:trPr>
          <w:trHeight w:val="20"/>
        </w:trPr>
        <w:tc>
          <w:tcPr>
            <w:tcW w:w="191" w:type="pct"/>
            <w:tcBorders>
              <w:top w:val="nil"/>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w:t>
            </w:r>
          </w:p>
        </w:tc>
        <w:tc>
          <w:tcPr>
            <w:tcW w:w="2544"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количество</w:t>
            </w:r>
            <w:proofErr w:type="gramEnd"/>
            <w:r w:rsidRPr="005C1CF6">
              <w:rPr>
                <w:rFonts w:ascii="Times New Roman" w:eastAsia="Calibri" w:hAnsi="Times New Roman" w:cs="Times New Roman"/>
                <w:sz w:val="12"/>
                <w:szCs w:val="12"/>
              </w:rPr>
              <w:t xml:space="preserve"> квадратных метров расселенного непригодного для проживания жилищного фонда (нарастающим итогом) (общая площадь, подлежащая расселению)</w:t>
            </w:r>
          </w:p>
        </w:tc>
        <w:tc>
          <w:tcPr>
            <w:tcW w:w="377"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spellStart"/>
            <w:r w:rsidRPr="005C1CF6">
              <w:rPr>
                <w:rFonts w:ascii="Times New Roman" w:eastAsia="Calibri" w:hAnsi="Times New Roman" w:cs="Times New Roman"/>
                <w:sz w:val="12"/>
                <w:szCs w:val="12"/>
              </w:rPr>
              <w:t>кв.м</w:t>
            </w:r>
            <w:proofErr w:type="spellEnd"/>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643,82</w:t>
            </w:r>
          </w:p>
        </w:tc>
        <w:tc>
          <w:tcPr>
            <w:tcW w:w="18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302,5</w:t>
            </w:r>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116,6</w:t>
            </w:r>
          </w:p>
        </w:tc>
        <w:tc>
          <w:tcPr>
            <w:tcW w:w="384"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1468,8</w:t>
            </w:r>
          </w:p>
        </w:tc>
        <w:tc>
          <w:tcPr>
            <w:tcW w:w="93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2531,72</w:t>
            </w:r>
          </w:p>
        </w:tc>
      </w:tr>
      <w:tr w:rsidR="00913ED4" w:rsidRPr="005C1CF6" w:rsidTr="00913ED4">
        <w:trPr>
          <w:trHeight w:val="20"/>
        </w:trPr>
        <w:tc>
          <w:tcPr>
            <w:tcW w:w="191" w:type="pct"/>
            <w:tcBorders>
              <w:top w:val="nil"/>
              <w:left w:val="single" w:sz="4" w:space="0" w:color="auto"/>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2.</w:t>
            </w:r>
          </w:p>
        </w:tc>
        <w:tc>
          <w:tcPr>
            <w:tcW w:w="2544"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количество</w:t>
            </w:r>
            <w:proofErr w:type="gramEnd"/>
            <w:r w:rsidRPr="005C1CF6">
              <w:rPr>
                <w:rFonts w:ascii="Times New Roman" w:eastAsia="Calibri" w:hAnsi="Times New Roman" w:cs="Times New Roman"/>
                <w:sz w:val="12"/>
                <w:szCs w:val="12"/>
              </w:rPr>
              <w:t xml:space="preserve"> граждан, расселенных из непригодного для проживания жилищного фонда (нарастающим итогом) (количество граждан, подлежащих расселению)</w:t>
            </w:r>
          </w:p>
        </w:tc>
        <w:tc>
          <w:tcPr>
            <w:tcW w:w="377"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человек</w:t>
            </w:r>
            <w:proofErr w:type="gramEnd"/>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30</w:t>
            </w:r>
          </w:p>
        </w:tc>
        <w:tc>
          <w:tcPr>
            <w:tcW w:w="18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12</w:t>
            </w:r>
          </w:p>
        </w:tc>
        <w:tc>
          <w:tcPr>
            <w:tcW w:w="189"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3</w:t>
            </w:r>
          </w:p>
        </w:tc>
        <w:tc>
          <w:tcPr>
            <w:tcW w:w="384"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47</w:t>
            </w:r>
          </w:p>
        </w:tc>
        <w:tc>
          <w:tcPr>
            <w:tcW w:w="938" w:type="pct"/>
            <w:tcBorders>
              <w:top w:val="nil"/>
              <w:left w:val="nil"/>
              <w:bottom w:val="single" w:sz="4" w:space="0" w:color="auto"/>
              <w:right w:val="single" w:sz="4" w:space="0" w:color="auto"/>
            </w:tcBorders>
            <w:shd w:val="clear" w:color="auto" w:fill="auto"/>
            <w:hideMark/>
          </w:tcPr>
          <w:p w:rsidR="005C1CF6" w:rsidRPr="005C1CF6" w:rsidRDefault="005C1CF6" w:rsidP="00913ED4">
            <w:pPr>
              <w:tabs>
                <w:tab w:val="left" w:pos="284"/>
              </w:tabs>
              <w:spacing w:after="0" w:line="240" w:lineRule="auto"/>
              <w:rPr>
                <w:rFonts w:ascii="Times New Roman" w:eastAsia="Calibri" w:hAnsi="Times New Roman" w:cs="Times New Roman"/>
                <w:sz w:val="12"/>
                <w:szCs w:val="12"/>
              </w:rPr>
            </w:pPr>
            <w:r w:rsidRPr="005C1CF6">
              <w:rPr>
                <w:rFonts w:ascii="Times New Roman" w:eastAsia="Calibri" w:hAnsi="Times New Roman" w:cs="Times New Roman"/>
                <w:sz w:val="12"/>
                <w:szCs w:val="12"/>
              </w:rPr>
              <w:t>92</w:t>
            </w:r>
          </w:p>
        </w:tc>
      </w:tr>
    </w:tbl>
    <w:p w:rsidR="005C1CF6" w:rsidRPr="005C1CF6" w:rsidRDefault="005C1CF6" w:rsidP="005C1CF6">
      <w:pPr>
        <w:tabs>
          <w:tab w:val="left" w:pos="284"/>
        </w:tabs>
        <w:spacing w:after="0" w:line="240" w:lineRule="auto"/>
        <w:jc w:val="both"/>
        <w:rPr>
          <w:rFonts w:ascii="Times New Roman" w:eastAsia="Calibri" w:hAnsi="Times New Roman" w:cs="Times New Roman"/>
          <w:bCs/>
          <w:sz w:val="12"/>
          <w:szCs w:val="12"/>
        </w:rPr>
      </w:pPr>
    </w:p>
    <w:p w:rsidR="005C1CF6" w:rsidRPr="005C1CF6" w:rsidRDefault="005C1CF6" w:rsidP="00913ED4">
      <w:pPr>
        <w:tabs>
          <w:tab w:val="left" w:pos="284"/>
        </w:tabs>
        <w:spacing w:after="0" w:line="240" w:lineRule="auto"/>
        <w:jc w:val="center"/>
        <w:rPr>
          <w:rFonts w:ascii="Times New Roman" w:eastAsia="Calibri" w:hAnsi="Times New Roman" w:cs="Times New Roman"/>
          <w:bCs/>
          <w:sz w:val="12"/>
          <w:szCs w:val="12"/>
        </w:rPr>
      </w:pPr>
      <w:r w:rsidRPr="005C1CF6">
        <w:rPr>
          <w:rFonts w:ascii="Times New Roman" w:eastAsia="Calibri" w:hAnsi="Times New Roman" w:cs="Times New Roman"/>
          <w:bCs/>
          <w:sz w:val="12"/>
          <w:szCs w:val="12"/>
          <w:lang w:val="en-US"/>
        </w:rPr>
        <w:t>IV</w:t>
      </w:r>
      <w:r w:rsidRPr="005C1CF6">
        <w:rPr>
          <w:rFonts w:ascii="Times New Roman" w:eastAsia="Calibri" w:hAnsi="Times New Roman" w:cs="Times New Roman"/>
          <w:bCs/>
          <w:sz w:val="12"/>
          <w:szCs w:val="12"/>
        </w:rPr>
        <w:t>. ПЕРЕЧЕНЬ МЕРОПРИЯТИЙ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рамках реализации муниципальной программы предусмотрена реализация мероприятий по строительству жилых домов, приобретению жилых помещений у застройщиков в построенных жилых домах, приобретению жилых помещений у застройщиков в строящихся домах, приобретению жилых помещений у лиц, не являющихся застройщиком, предоставлению возмещения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 в зависимости от выбранного способа переселения граждан из аварийного жилищного фонда, а также предоставлению возмещение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lastRenderedPageBreak/>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Переселение граждан осуществляется в соответствии с действующим законодательством Российской Федерации путем предоставления жилых помещений в домах, построенных или приобретенных в муниципальную собственность либо предоставления возмещения за жилые помещения.</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V</w:t>
      </w:r>
      <w:r w:rsidRPr="005C1CF6">
        <w:rPr>
          <w:rFonts w:ascii="Times New Roman" w:eastAsia="Calibri" w:hAnsi="Times New Roman" w:cs="Times New Roman"/>
          <w:sz w:val="12"/>
          <w:szCs w:val="12"/>
        </w:rPr>
        <w:t>. ОБОСНОВАНИЕ РЕСУРСНОГО ОБЕСПЕЧЕНИЯ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 Планируемый общий объем средств за счет всех источников финансирования программных мероприятий в 2019-2024 </w:t>
      </w:r>
      <w:r w:rsidR="00913ED4" w:rsidRPr="005C1CF6">
        <w:rPr>
          <w:rFonts w:ascii="Times New Roman" w:eastAsia="Calibri" w:hAnsi="Times New Roman" w:cs="Times New Roman"/>
          <w:sz w:val="12"/>
          <w:szCs w:val="12"/>
        </w:rPr>
        <w:t>годах составляет</w:t>
      </w:r>
      <w:r w:rsidRPr="005C1CF6">
        <w:rPr>
          <w:rFonts w:ascii="Times New Roman" w:eastAsia="Calibri" w:hAnsi="Times New Roman" w:cs="Times New Roman"/>
          <w:sz w:val="12"/>
          <w:szCs w:val="12"/>
        </w:rPr>
        <w:t xml:space="preserve"> 692 231 788,65 рублей, из них:</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Фонда – 480 058 838,21 рублей;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областного бюджета – 171 420 841,17 рублей;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средства</w:t>
      </w:r>
      <w:proofErr w:type="gramEnd"/>
      <w:r w:rsidRPr="005C1CF6">
        <w:rPr>
          <w:rFonts w:ascii="Times New Roman" w:eastAsia="Calibri" w:hAnsi="Times New Roman" w:cs="Times New Roman"/>
          <w:sz w:val="12"/>
          <w:szCs w:val="12"/>
        </w:rPr>
        <w:t xml:space="preserve"> местного бюджета – 37 603 511,70 рублей;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оплата</w:t>
      </w:r>
      <w:proofErr w:type="gramEnd"/>
      <w:r w:rsidRPr="005C1CF6">
        <w:rPr>
          <w:rFonts w:ascii="Times New Roman" w:eastAsia="Calibri" w:hAnsi="Times New Roman" w:cs="Times New Roman"/>
          <w:sz w:val="12"/>
          <w:szCs w:val="12"/>
        </w:rPr>
        <w:t xml:space="preserve">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годах (с участием средств Фонда) приведена в приложении 1 к Программе.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b/>
          <w:sz w:val="12"/>
          <w:szCs w:val="12"/>
          <w:u w:val="single"/>
        </w:rPr>
      </w:pPr>
      <w:r w:rsidRPr="005C1CF6">
        <w:rPr>
          <w:rFonts w:ascii="Times New Roman" w:eastAsia="Calibri" w:hAnsi="Times New Roman" w:cs="Times New Roman"/>
          <w:sz w:val="12"/>
          <w:szCs w:val="12"/>
        </w:rPr>
        <w:t xml:space="preserve">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приведена в приложении 1 к Программе. </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на территории муниципального района Сергиевский Самарской области в 2024-2026 гг. приведена в приложении 1 к Программе.</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VI</w:t>
      </w:r>
      <w:r w:rsidRPr="005C1CF6">
        <w:rPr>
          <w:rFonts w:ascii="Times New Roman" w:eastAsia="Calibri" w:hAnsi="Times New Roman" w:cs="Times New Roman"/>
          <w:sz w:val="12"/>
          <w:szCs w:val="12"/>
        </w:rPr>
        <w:t>. ОПИСАНИЕ МЕР МУНИЦИПАЛЬНОГО РЕГУЛИРОВАНИЯ В СООТВЕТСТВУЮЩЕЙ СФЕРЕ, НАПРАВЛЕННЫХ НА ДОСТИЖЕНИЕ ЦЕЛИ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соответствии с положениями Порядка принятия решений о разработке, формировании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г.  N 1740 (далее - Порядок), в сроки, установленные Порядком, в рамках реализации муниципальной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муниципальную программу.</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VII</w:t>
      </w:r>
      <w:r w:rsidRPr="005C1CF6">
        <w:rPr>
          <w:rFonts w:ascii="Times New Roman" w:eastAsia="Calibri" w:hAnsi="Times New Roman" w:cs="Times New Roman"/>
          <w:sz w:val="12"/>
          <w:szCs w:val="12"/>
        </w:rPr>
        <w:t>. МЕХАНИЗМ РЕАЛИЗАЦИИ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Реализация Программы осуществляется за счет средств бюджета муниципального района Сергиевский, областного бюджета, в том числе формируемых с учетом планируемых к поступлению в областной бюджет в соответствии с федеральным законодательством средств Фонда.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Финансирование Программы будет осуществляться в форме субсидий из областного бюджета, в том числе формируемых за счет поступающих в областной бюджет в соответствии с федеральным законодательством средств Фонда.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Субсидии из областного бюджета, в том числе формируемые за счет поступающих в областной бюджет в соответствии с федеральным законодательством средств Фонда, предоставляются в целях софинансирования расходных обязательств муниципального района Сергиевский по переселению граждан из аварийного жилищного фонда на следующие мероприятия: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строительство</w:t>
      </w:r>
      <w:proofErr w:type="gramEnd"/>
      <w:r w:rsidRPr="005C1CF6">
        <w:rPr>
          <w:rFonts w:ascii="Times New Roman" w:eastAsia="Calibri" w:hAnsi="Times New Roman" w:cs="Times New Roman"/>
          <w:sz w:val="12"/>
          <w:szCs w:val="12"/>
        </w:rPr>
        <w:t xml:space="preserve"> жилых домов;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приобретение</w:t>
      </w:r>
      <w:proofErr w:type="gramEnd"/>
      <w:r w:rsidRPr="005C1CF6">
        <w:rPr>
          <w:rFonts w:ascii="Times New Roman" w:eastAsia="Calibri" w:hAnsi="Times New Roman" w:cs="Times New Roman"/>
          <w:sz w:val="12"/>
          <w:szCs w:val="12"/>
        </w:rPr>
        <w:t xml:space="preserve"> жилых помещений в построенных жилых домах у застройщиков;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приобретение</w:t>
      </w:r>
      <w:proofErr w:type="gramEnd"/>
      <w:r w:rsidRPr="005C1CF6">
        <w:rPr>
          <w:rFonts w:ascii="Times New Roman" w:eastAsia="Calibri" w:hAnsi="Times New Roman" w:cs="Times New Roman"/>
          <w:sz w:val="12"/>
          <w:szCs w:val="12"/>
        </w:rPr>
        <w:t xml:space="preserve"> жилых помещений в строящихся жилых домах у застройщиков;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приобретение</w:t>
      </w:r>
      <w:proofErr w:type="gramEnd"/>
      <w:r w:rsidRPr="005C1CF6">
        <w:rPr>
          <w:rFonts w:ascii="Times New Roman" w:eastAsia="Calibri" w:hAnsi="Times New Roman" w:cs="Times New Roman"/>
          <w:sz w:val="12"/>
          <w:szCs w:val="12"/>
        </w:rPr>
        <w:t xml:space="preserve"> жилых помещений у лиц, не являющихся застройщиками;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выплата</w:t>
      </w:r>
      <w:proofErr w:type="gramEnd"/>
      <w:r w:rsidRPr="005C1CF6">
        <w:rPr>
          <w:rFonts w:ascii="Times New Roman" w:eastAsia="Calibri" w:hAnsi="Times New Roman" w:cs="Times New Roman"/>
          <w:sz w:val="12"/>
          <w:szCs w:val="12"/>
        </w:rPr>
        <w:t xml:space="preserve">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предоставление</w:t>
      </w:r>
      <w:proofErr w:type="gramEnd"/>
      <w:r w:rsidRPr="005C1CF6">
        <w:rPr>
          <w:rFonts w:ascii="Times New Roman" w:eastAsia="Calibri" w:hAnsi="Times New Roman" w:cs="Times New Roman"/>
          <w:sz w:val="12"/>
          <w:szCs w:val="12"/>
        </w:rPr>
        <w:t xml:space="preserve">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возмещение</w:t>
      </w:r>
      <w:proofErr w:type="gramEnd"/>
      <w:r w:rsidRPr="005C1CF6">
        <w:rPr>
          <w:rFonts w:ascii="Times New Roman" w:eastAsia="Calibri" w:hAnsi="Times New Roman" w:cs="Times New Roman"/>
          <w:sz w:val="12"/>
          <w:szCs w:val="12"/>
        </w:rPr>
        <w:t xml:space="preserve">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Перечень многоквартирных домов (далее – МКД),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2019-2024 годах, с указанием способа переселения приведен в приложении 2 к Программе.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Перечень многоквартирных домов определяет планируемую дату окончания переселения граждан из каждого аварийного многоквартирного дома.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При этом в первую очередь подлежат переселению граждане из многоквартирных домов и ДБЗ, дата признания которых аварийными (непригодными для проживания) и подлежащими сносу или реконструкции более ранняя, чем у других аварийных (непригодных для проживания) домов.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Вместе с тем, в целях эффективной реализации Программы на первом этапе ее реализации допускается расселение аварийного жилищного фонда с более поздним сроком признания домов аварийными, но при наличии возможности расселения их в короткие сроки посредством таких способов переселения как: выкуп жилых помещений, приобретение жилых помещений в готовом жилье, на вторичном рынке, а также переселение граждан в свободный муниципальный жилищный фонд.</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досрочном (внеочередном) порядке подлежат расселению многоквартирные дома и ДБЗ из Перечня домов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при наличии судебных решений, предписывающих досрочное расселение домов или отдельных жилых помещений в таких домах;</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при наличии угрозы их обрушения, что подтверждается решениями комиссии по предупреждению и ликвидации чрезвычайных ситуаций и обеспечению пожарной безопасности муниципального района Сергиевский.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Перечень непригодных для проживания домов блокированной застройки, признанных таковыми до 1 января 2017 года,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2022-2023 гг., приведен в приложении 3 к Программе.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Перечень непригодных для проживания домов блокированной застройки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 приведен в приложении 3 к Программе.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осуществляется в соответствии с приложением 4 к Программе.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lastRenderedPageBreak/>
        <w:t>Общий объем финансирования мероприятий за счет средств Фонда, областного бюджета и бюджета муниципального района Сергиевский на выполнение мероприятий по переселению граждан из МКД, указанных в приложении 2 к Программе, определяется как произведение общей площади аварийного жилья на стоимость одного квадратного метра по формуле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vertAlign w:val="subscript"/>
        </w:rPr>
      </w:pPr>
      <w:r w:rsidRPr="005C1CF6">
        <w:rPr>
          <w:rFonts w:ascii="Times New Roman" w:eastAsia="Calibri" w:hAnsi="Times New Roman" w:cs="Times New Roman"/>
          <w:sz w:val="12"/>
          <w:szCs w:val="12"/>
          <w:lang w:val="en-US"/>
        </w:rPr>
        <w:t>R</w:t>
      </w:r>
      <w:r w:rsidRPr="005C1CF6">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lang w:val="en-US"/>
        </w:rPr>
        <w:t>Q</w:t>
      </w:r>
      <w:r w:rsidRPr="005C1CF6">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lang w:val="en-US"/>
        </w:rPr>
        <w:t>x</w:t>
      </w:r>
      <w:r w:rsidRPr="005C1CF6">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lang w:val="en-US"/>
        </w:rPr>
        <w:t>S</w:t>
      </w:r>
      <w:r w:rsidRPr="005C1CF6">
        <w:rPr>
          <w:rFonts w:ascii="Times New Roman" w:eastAsia="Calibri" w:hAnsi="Times New Roman" w:cs="Times New Roman"/>
          <w:sz w:val="12"/>
          <w:szCs w:val="12"/>
        </w:rPr>
        <w:t>,</w:t>
      </w:r>
    </w:p>
    <w:p w:rsidR="005C1CF6" w:rsidRPr="005C1CF6" w:rsidRDefault="00913ED4"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Г</w:t>
      </w:r>
      <w:r w:rsidR="005C1CF6" w:rsidRPr="005C1CF6">
        <w:rPr>
          <w:rFonts w:ascii="Times New Roman" w:eastAsia="Calibri" w:hAnsi="Times New Roman" w:cs="Times New Roman"/>
          <w:sz w:val="12"/>
          <w:szCs w:val="12"/>
        </w:rPr>
        <w:t>де</w:t>
      </w:r>
      <w:r>
        <w:rPr>
          <w:rFonts w:ascii="Times New Roman" w:eastAsia="Calibri" w:hAnsi="Times New Roman" w:cs="Times New Roman"/>
          <w:sz w:val="12"/>
          <w:szCs w:val="12"/>
        </w:rPr>
        <w:t xml:space="preserve"> </w:t>
      </w:r>
      <w:r w:rsidR="005C1CF6" w:rsidRPr="005C1CF6">
        <w:rPr>
          <w:rFonts w:ascii="Times New Roman" w:eastAsia="Calibri" w:hAnsi="Times New Roman" w:cs="Times New Roman"/>
          <w:sz w:val="12"/>
          <w:szCs w:val="12"/>
          <w:lang w:val="en-US"/>
        </w:rPr>
        <w:t>R</w:t>
      </w:r>
      <w:r w:rsidR="005C1CF6" w:rsidRPr="005C1CF6">
        <w:rPr>
          <w:rFonts w:ascii="Times New Roman" w:eastAsia="Calibri" w:hAnsi="Times New Roman" w:cs="Times New Roman"/>
          <w:sz w:val="12"/>
          <w:szCs w:val="12"/>
        </w:rPr>
        <w:t xml:space="preserve"> – общий объем финансирования;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Q</w:t>
      </w:r>
      <w:r w:rsidRPr="005C1CF6">
        <w:rPr>
          <w:rFonts w:ascii="Times New Roman" w:eastAsia="Calibri" w:hAnsi="Times New Roman" w:cs="Times New Roman"/>
          <w:sz w:val="12"/>
          <w:szCs w:val="12"/>
        </w:rPr>
        <w:t xml:space="preserve"> – </w:t>
      </w:r>
      <w:proofErr w:type="gramStart"/>
      <w:r w:rsidRPr="005C1CF6">
        <w:rPr>
          <w:rFonts w:ascii="Times New Roman" w:eastAsia="Calibri" w:hAnsi="Times New Roman" w:cs="Times New Roman"/>
          <w:sz w:val="12"/>
          <w:szCs w:val="12"/>
        </w:rPr>
        <w:t>объем</w:t>
      </w:r>
      <w:proofErr w:type="gramEnd"/>
      <w:r w:rsidRPr="005C1CF6">
        <w:rPr>
          <w:rFonts w:ascii="Times New Roman" w:eastAsia="Calibri" w:hAnsi="Times New Roman" w:cs="Times New Roman"/>
          <w:sz w:val="12"/>
          <w:szCs w:val="12"/>
        </w:rPr>
        <w:t xml:space="preserve"> аварийного жилищного фонда, переселение из которого осуществляется в рамках программных мероприятий;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S</w:t>
      </w:r>
      <w:r w:rsidRPr="005C1CF6">
        <w:rPr>
          <w:rFonts w:ascii="Times New Roman" w:eastAsia="Calibri" w:hAnsi="Times New Roman" w:cs="Times New Roman"/>
          <w:sz w:val="12"/>
          <w:szCs w:val="12"/>
        </w:rPr>
        <w:t xml:space="preserve"> – </w:t>
      </w:r>
      <w:proofErr w:type="gramStart"/>
      <w:r w:rsidRPr="005C1CF6">
        <w:rPr>
          <w:rFonts w:ascii="Times New Roman" w:eastAsia="Calibri" w:hAnsi="Times New Roman" w:cs="Times New Roman"/>
          <w:sz w:val="12"/>
          <w:szCs w:val="12"/>
        </w:rPr>
        <w:t>планируемая</w:t>
      </w:r>
      <w:proofErr w:type="gramEnd"/>
      <w:r w:rsidRPr="005C1CF6">
        <w:rPr>
          <w:rFonts w:ascii="Times New Roman" w:eastAsia="Calibri" w:hAnsi="Times New Roman" w:cs="Times New Roman"/>
          <w:sz w:val="12"/>
          <w:szCs w:val="12"/>
        </w:rPr>
        <w:t xml:space="preserve"> стоимость одного квадратного метра общей площади жилых помещений.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За планируемую стоимость одного квадратного метра общей площади жилого помещения в 2019–2024 годах принимается стоимость, устанавливаемая постановлением Правительства Самарской области от 12.02.2018 № 70 «Об утверждении Методики определения показателя средней рыночной стоимости одного квадратного метра общей площади жилого помещения по муниципальным образованиям в Самарской области и показателя средней рыночной стоимости одного квадратного метра общей площади жилого помещения по муниципальным образованиям в Самарской области на 2018 год» (в редакции постановления Правительства Самарской области  от 26.10.2018 № 610).</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Общий объем финансирования мероприятий из областного бюджета и бюджета муниципального района Сергиевский на выполнение мероприятий по переселению граждан из ДБЗ, указанных в приложении 3 к Программе, определяется как произведение общей площади непригодного для проживания жилья и стоимости одного квадратного метра по формуле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R = Q x S,</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где</w:t>
      </w:r>
      <w:proofErr w:type="gramEnd"/>
      <w:r w:rsidRPr="005C1CF6">
        <w:rPr>
          <w:rFonts w:ascii="Times New Roman" w:eastAsia="Calibri" w:hAnsi="Times New Roman" w:cs="Times New Roman"/>
          <w:sz w:val="12"/>
          <w:szCs w:val="12"/>
        </w:rPr>
        <w:t xml:space="preserve"> R - общий объем финансирования;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Q - объем непригодного для проживания жилищного фонда, переселение из которого осуществляется в рамках мероприятий;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S - показатель средней рыночной стоимости одного квадратного метра общей площади приобретаемого жилого помещения.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Показатель средней рыночной стоимости одного квадратного метра общей площади жилого помещения утверждается соответствующим нормативным правовым актом Правительства Самарской области на очередной финансовый год.</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Субсидии на переселение из непригодных для проживания ДБЗ предоставляются исходя из следующего процентного соотношения: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95% - средства областного бюджета;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5% - средства местного бюджета муниципального образования.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Мероприятия по переселению граждан из ДБЗ, указанных в приложении 3 к Программе, осуществляются при условии наличия соответствующей Программы, заключенного соглашения между министерством строительства Самарской области и администрацией муниципального района Сергиевский Самарской области и предоставления субсидии из областного бюджета.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Переселение граждан из аварийного (непригодного для проживания) жилищного фонда в рамках реализации муниципальной программы производится в соответствии с действующим законодательством Российской Федерации, Жилищным кодексом Российской Федерации, Земельным кодексом Российской Федерации.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 собственность взамен изымаемого жилого помещения другое благоустроенное жилое помещение, равнозначное (не меньшей площадью) по общей площади ранее занимаемому жилому помещению и находящееся в черте населенного пункта, в котором расположен аварийный МКД, или в границах другого населенного пункта муниципального района Сергиевский с письменного согласия собственников таких жилых помещений, с зачетом его стоимости при определении размера возмещения за изымаемое жилое помещение. Способ переселения определяется собственником аварийного жилого помещения в соответствии с Жилищным кодексом Российской Федерации.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Граждане, являющиеся собственниками непригодных для проживания жилых помещений в домах блокированной застройки, включенные в перечень домов Программы, имеют право на возмещение за жилое помещение.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Собственники жилых помещений в аварийных МКД передают муниципальному образованию по соглашению аварийное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w:t>
      </w:r>
      <w:r w:rsidR="00913ED4" w:rsidRPr="005C1CF6">
        <w:rPr>
          <w:rFonts w:ascii="Times New Roman" w:eastAsia="Calibri" w:hAnsi="Times New Roman" w:cs="Times New Roman"/>
          <w:sz w:val="12"/>
          <w:szCs w:val="12"/>
        </w:rPr>
        <w:t>более выделяемой</w:t>
      </w:r>
      <w:r w:rsidRPr="005C1CF6">
        <w:rPr>
          <w:rFonts w:ascii="Times New Roman" w:eastAsia="Calibri" w:hAnsi="Times New Roman" w:cs="Times New Roman"/>
          <w:sz w:val="12"/>
          <w:szCs w:val="12"/>
        </w:rPr>
        <w:t xml:space="preserve"> муниципальному образованию субсидии.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Собственники непригодных для проживания жилых помещений в домах блокированной застройки передают муниципальному образованию по соглашению аварийное непригодное для проживания жилое помещение и (при наличии) земельный участок, на котором расположено указанное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w:t>
      </w:r>
      <w:r w:rsidR="00913ED4" w:rsidRPr="005C1CF6">
        <w:rPr>
          <w:rFonts w:ascii="Times New Roman" w:eastAsia="Calibri" w:hAnsi="Times New Roman" w:cs="Times New Roman"/>
          <w:sz w:val="12"/>
          <w:szCs w:val="12"/>
        </w:rPr>
        <w:t>более выделяемой</w:t>
      </w:r>
      <w:r w:rsidRPr="005C1CF6">
        <w:rPr>
          <w:rFonts w:ascii="Times New Roman" w:eastAsia="Calibri" w:hAnsi="Times New Roman" w:cs="Times New Roman"/>
          <w:sz w:val="12"/>
          <w:szCs w:val="12"/>
        </w:rPr>
        <w:t xml:space="preserve"> муниципальному образованию субсидии.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u w:val="single"/>
        </w:rPr>
      </w:pPr>
      <w:r w:rsidRPr="005C1CF6">
        <w:rPr>
          <w:rFonts w:ascii="Times New Roman" w:eastAsia="Calibri" w:hAnsi="Times New Roman" w:cs="Times New Roman"/>
          <w:sz w:val="12"/>
          <w:szCs w:val="12"/>
        </w:rPr>
        <w:t xml:space="preserve">Граждане, занимающие жилые помещения по договору социального найма, выселяемые в порядке, предусмотренном статьями 86, 87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отвечающее установленным требованиям и находящегося в черте населенного пункта, в котором расположен аварийный МКД, или в границах другого населенного пункта муниципального района Сергиевский с согласия в письменной форме граждан в соответствии с </w:t>
      </w:r>
      <w:r w:rsidRPr="00913ED4">
        <w:rPr>
          <w:rFonts w:ascii="Times New Roman" w:eastAsia="Calibri" w:hAnsi="Times New Roman" w:cs="Times New Roman"/>
          <w:sz w:val="12"/>
          <w:szCs w:val="12"/>
        </w:rPr>
        <w:t>частью 1 </w:t>
      </w:r>
      <w:hyperlink r:id="rId10" w:anchor="A780ND" w:history="1">
        <w:r w:rsidRPr="00913ED4">
          <w:rPr>
            <w:rStyle w:val="ae"/>
            <w:rFonts w:ascii="Times New Roman" w:eastAsia="Calibri" w:hAnsi="Times New Roman" w:cs="Times New Roman"/>
            <w:color w:val="auto"/>
            <w:sz w:val="12"/>
            <w:szCs w:val="12"/>
          </w:rPr>
          <w:t xml:space="preserve">статьи 89 Жилищного кодекса Российской Федерации. </w:t>
        </w:r>
        <w:r w:rsidRPr="00913ED4">
          <w:rPr>
            <w:rStyle w:val="ae"/>
            <w:rFonts w:ascii="Times New Roman" w:eastAsia="Calibri" w:hAnsi="Times New Roman" w:cs="Times New Roman"/>
            <w:vanish/>
            <w:color w:val="auto"/>
            <w:sz w:val="12"/>
            <w:szCs w:val="12"/>
          </w:rPr>
          <w:t>ФЫ</w:t>
        </w:r>
        <w:r w:rsidRPr="00913ED4">
          <w:rPr>
            <w:rStyle w:val="ae"/>
            <w:rFonts w:ascii="Times New Roman" w:eastAsia="Calibri" w:hAnsi="Times New Roman" w:cs="Times New Roman"/>
            <w:color w:val="auto"/>
            <w:sz w:val="12"/>
            <w:szCs w:val="12"/>
          </w:rPr>
          <w:t xml:space="preserve"> </w:t>
        </w:r>
      </w:hyperlink>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Взамен занимаемого жилого помещения в аварийном (непригодном для проживания) доме нанимателю согласно ст.81 Жилищного кодекса Российской Федерации может быть предоставлено по договору социального найма иное</w:t>
      </w:r>
      <w:r w:rsidRPr="005C1CF6">
        <w:rPr>
          <w:rFonts w:ascii="Times New Roman" w:eastAsia="Calibri" w:hAnsi="Times New Roman" w:cs="Times New Roman"/>
          <w:sz w:val="12"/>
          <w:szCs w:val="12"/>
        </w:rPr>
        <w:t xml:space="preserve"> жилое помещения меньшей площади и/или с иным количеством комнат при наличии письменного согласия нанимателя и проживающих совместно с ним членов его семьи на переселение в предоставляемое помещение.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При заключении муниципального контракта на строительство домов или приобретение жилых помещений общая площадь предоставляемого жилого помещения может превышать общую площадь расселяемого жилого помещения при выполнении следующих условий:</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-стоимость указанного муниципального контракта не превышает общий объем финансирования, рассчитанный как произведение площади расселяемого жилого помещения на установленную Адресной программой стоимость одного метра общей площади жилого помещения;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-стоимость одного квадратного метра общей площади предоставляемого жилого помещения не превышает планируемую стоимость одного квадратного метра общей площади жилого помещения.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Финансирование расходов на оплату разницы между стоимостью муниципального контракта на строительство домов или приобретение жилых помещений и объемом финансирования, рассчитанным как произведение площади расселяемого жилого помещения на установленную Адресной программой стоимость одного квадратного метра общей площади жилого помещения, может осуществляться за счет средств местного бюджета.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соответствии с пунктом 8 статьи 32 Жилищного кодекса Российской Федерации, собственникам взамен изымаемого жилого помещения предоставляется жилое помещение с зачетом его стоимости при определении размера возмещения за изымаемое жилое помещение, при этом учитывается, что размер возмещении за изымаемое жилое помещение с учетом требований пункта 7 и 8 статьи 32 Жилищного кодекса Российской Федерации соответствует стоимости изымаемого жилого помещения.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 xml:space="preserve">Предоставление гражданину, переселяемому из аварийного (непригодного для проживания) жилищного фонда, жилого помещения, общая площадь которого превышает общую площадь ранее занимаемого им жилого помещения, при необходимости осуществляется при финансировании расходов на оплату стоимости такого превышения за счет средств местного бюджета. При этом в данных случаях и/или если стоимость предоставляемого помещения выше размера возмещения за изымаемое жилое помещение (доли в праве общей долевой собственности </w:t>
      </w:r>
      <w:r w:rsidRPr="005C1CF6">
        <w:rPr>
          <w:rFonts w:ascii="Times New Roman" w:eastAsia="Calibri" w:hAnsi="Times New Roman" w:cs="Times New Roman"/>
          <w:sz w:val="12"/>
          <w:szCs w:val="12"/>
        </w:rPr>
        <w:lastRenderedPageBreak/>
        <w:t>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Если в жилом помещении аварийного жилищного фонда, являющегося фактически по данным технической документации коммунальной квартирой (комнатой в коммунальной квартире),  имеется несколько собственников (нанимателей), состоящих из разных семей, занимающих отдельные изолированные комнаты, то, по соглашению с ними, им могут быть предоставлены взамен изымаемого отдельные изолированные жилые помещения, общая площадь каждого из которых может превышать общую площадь ранее занимаемого им жилого помещения, при финансировании, при необходимости,  расходов на оплату стоимости такого превышения за счет средств местного бюджета. При этом,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Расселение МКД, признанных аварийными и подлежащими сносу возможно в рамках иных муниципальных программ.</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VIII</w:t>
      </w:r>
      <w:r w:rsidRPr="005C1CF6">
        <w:rPr>
          <w:rFonts w:ascii="Times New Roman" w:eastAsia="Calibri" w:hAnsi="Times New Roman" w:cs="Times New Roman"/>
          <w:sz w:val="12"/>
          <w:szCs w:val="12"/>
        </w:rPr>
        <w:t>. МЕТОДИКА КОМПЛЕКСНОЙ ОЦЕНКИ ЭФФЕКТИВНОСТИ</w:t>
      </w:r>
      <w:r w:rsidR="00913ED4">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РЕАЛИЗАЦИИ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noProof/>
          <w:sz w:val="12"/>
          <w:szCs w:val="12"/>
          <w:lang w:eastAsia="ru-RU"/>
        </w:rPr>
        <w:drawing>
          <wp:inline distT="0" distB="0" distL="0" distR="0">
            <wp:extent cx="967667" cy="65970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878" cy="662580"/>
                    </a:xfrm>
                    <a:prstGeom prst="rect">
                      <a:avLst/>
                    </a:prstGeom>
                    <a:noFill/>
                    <a:ln>
                      <a:noFill/>
                    </a:ln>
                  </pic:spPr>
                </pic:pic>
              </a:graphicData>
            </a:graphic>
          </wp:inline>
        </w:drawing>
      </w:r>
      <w:r w:rsidRPr="005C1CF6">
        <w:rPr>
          <w:rFonts w:ascii="Times New Roman" w:eastAsia="Calibri" w:hAnsi="Times New Roman" w:cs="Times New Roman"/>
          <w:sz w:val="12"/>
          <w:szCs w:val="12"/>
        </w:rPr>
        <w:t>,</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 xml:space="preserve">где </w:t>
      </w:r>
      <w:r w:rsidRPr="005C1CF6">
        <w:rPr>
          <w:rFonts w:ascii="Times New Roman" w:eastAsia="Calibri" w:hAnsi="Times New Roman" w:cs="Times New Roman"/>
          <w:noProof/>
          <w:sz w:val="12"/>
          <w:szCs w:val="12"/>
          <w:lang w:eastAsia="ru-RU"/>
        </w:rPr>
        <w:drawing>
          <wp:inline distT="0" distB="0" distL="0" distR="0">
            <wp:extent cx="123410" cy="1431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86" cy="144256"/>
                    </a:xfrm>
                    <a:prstGeom prst="rect">
                      <a:avLst/>
                    </a:prstGeom>
                    <a:noFill/>
                    <a:ln>
                      <a:noFill/>
                    </a:ln>
                  </pic:spPr>
                </pic:pic>
              </a:graphicData>
            </a:graphic>
          </wp:inline>
        </w:drawing>
      </w:r>
      <w:r w:rsidRPr="005C1CF6">
        <w:rPr>
          <w:rFonts w:ascii="Times New Roman" w:eastAsia="Calibri" w:hAnsi="Times New Roman" w:cs="Times New Roman"/>
          <w:sz w:val="12"/>
          <w:szCs w:val="12"/>
        </w:rPr>
        <w:t xml:space="preserve"> -</w:t>
      </w:r>
      <w:proofErr w:type="gramEnd"/>
      <w:r w:rsidRPr="005C1CF6">
        <w:rPr>
          <w:rFonts w:ascii="Times New Roman" w:eastAsia="Calibri" w:hAnsi="Times New Roman" w:cs="Times New Roman"/>
          <w:sz w:val="12"/>
          <w:szCs w:val="12"/>
        </w:rPr>
        <w:t xml:space="preserve"> количество показателей (индикаторов) муниципальной программы;</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r w:rsidRPr="005C1CF6">
        <w:rPr>
          <w:rFonts w:ascii="Times New Roman" w:eastAsia="Calibri" w:hAnsi="Times New Roman" w:cs="Times New Roman"/>
          <w:noProof/>
          <w:sz w:val="12"/>
          <w:szCs w:val="12"/>
          <w:lang w:eastAsia="ru-RU"/>
        </w:rPr>
        <w:drawing>
          <wp:inline distT="0" distB="0" distL="0" distR="0">
            <wp:extent cx="251993" cy="1749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46" cy="176770"/>
                    </a:xfrm>
                    <a:prstGeom prst="rect">
                      <a:avLst/>
                    </a:prstGeom>
                    <a:noFill/>
                    <a:ln>
                      <a:noFill/>
                    </a:ln>
                  </pic:spPr>
                </pic:pic>
              </a:graphicData>
            </a:graphic>
          </wp:inline>
        </w:drawing>
      </w:r>
      <w:r w:rsidRPr="005C1CF6">
        <w:rPr>
          <w:rFonts w:ascii="Times New Roman" w:eastAsia="Calibri" w:hAnsi="Times New Roman" w:cs="Times New Roman"/>
          <w:sz w:val="12"/>
          <w:szCs w:val="12"/>
        </w:rPr>
        <w:t xml:space="preserve"> - плановое значение n-</w:t>
      </w:r>
      <w:proofErr w:type="spellStart"/>
      <w:r w:rsidRPr="005C1CF6">
        <w:rPr>
          <w:rFonts w:ascii="Times New Roman" w:eastAsia="Calibri" w:hAnsi="Times New Roman" w:cs="Times New Roman"/>
          <w:sz w:val="12"/>
          <w:szCs w:val="12"/>
        </w:rPr>
        <w:t>го</w:t>
      </w:r>
      <w:proofErr w:type="spellEnd"/>
      <w:r w:rsidRPr="005C1CF6">
        <w:rPr>
          <w:rFonts w:ascii="Times New Roman" w:eastAsia="Calibri" w:hAnsi="Times New Roman" w:cs="Times New Roman"/>
          <w:sz w:val="12"/>
          <w:szCs w:val="12"/>
        </w:rPr>
        <w:t xml:space="preserve"> показателя (индикатора);</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r w:rsidRPr="005C1CF6">
        <w:rPr>
          <w:rFonts w:ascii="Times New Roman" w:eastAsia="Calibri" w:hAnsi="Times New Roman" w:cs="Times New Roman"/>
          <w:noProof/>
          <w:sz w:val="12"/>
          <w:szCs w:val="12"/>
          <w:lang w:eastAsia="ru-RU"/>
        </w:rPr>
        <w:drawing>
          <wp:inline distT="0" distB="0" distL="0" distR="0">
            <wp:extent cx="251460" cy="1776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157" cy="181004"/>
                    </a:xfrm>
                    <a:prstGeom prst="rect">
                      <a:avLst/>
                    </a:prstGeom>
                    <a:noFill/>
                    <a:ln>
                      <a:noFill/>
                    </a:ln>
                  </pic:spPr>
                </pic:pic>
              </a:graphicData>
            </a:graphic>
          </wp:inline>
        </w:drawing>
      </w:r>
      <w:r w:rsidRPr="005C1CF6">
        <w:rPr>
          <w:rFonts w:ascii="Times New Roman" w:eastAsia="Calibri" w:hAnsi="Times New Roman" w:cs="Times New Roman"/>
          <w:sz w:val="12"/>
          <w:szCs w:val="12"/>
        </w:rPr>
        <w:t xml:space="preserve"> - значение n-</w:t>
      </w:r>
      <w:proofErr w:type="spellStart"/>
      <w:r w:rsidRPr="005C1CF6">
        <w:rPr>
          <w:rFonts w:ascii="Times New Roman" w:eastAsia="Calibri" w:hAnsi="Times New Roman" w:cs="Times New Roman"/>
          <w:sz w:val="12"/>
          <w:szCs w:val="12"/>
        </w:rPr>
        <w:t>го</w:t>
      </w:r>
      <w:proofErr w:type="spellEnd"/>
      <w:r w:rsidRPr="005C1CF6">
        <w:rPr>
          <w:rFonts w:ascii="Times New Roman" w:eastAsia="Calibri" w:hAnsi="Times New Roman" w:cs="Times New Roman"/>
          <w:sz w:val="12"/>
          <w:szCs w:val="12"/>
        </w:rPr>
        <w:t xml:space="preserve"> показателя (индикатора) на конец отчетного года;</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r w:rsidRPr="005C1CF6">
        <w:rPr>
          <w:rFonts w:ascii="Times New Roman" w:eastAsia="Calibri" w:hAnsi="Times New Roman" w:cs="Times New Roman"/>
          <w:noProof/>
          <w:sz w:val="12"/>
          <w:szCs w:val="12"/>
          <w:lang w:eastAsia="ru-RU"/>
        </w:rPr>
        <w:drawing>
          <wp:inline distT="0" distB="0" distL="0" distR="0">
            <wp:extent cx="224818" cy="151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82" cy="152999"/>
                    </a:xfrm>
                    <a:prstGeom prst="rect">
                      <a:avLst/>
                    </a:prstGeom>
                    <a:noFill/>
                    <a:ln>
                      <a:noFill/>
                    </a:ln>
                  </pic:spPr>
                </pic:pic>
              </a:graphicData>
            </a:graphic>
          </wp:inline>
        </w:drawing>
      </w:r>
      <w:r w:rsidRPr="005C1CF6">
        <w:rPr>
          <w:rFonts w:ascii="Times New Roman" w:eastAsia="Calibri" w:hAnsi="Times New Roman" w:cs="Times New Roman"/>
          <w:sz w:val="12"/>
          <w:szCs w:val="12"/>
        </w:rPr>
        <w:t xml:space="preserve"> -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r w:rsidRPr="005C1CF6">
        <w:rPr>
          <w:rFonts w:ascii="Times New Roman" w:eastAsia="Calibri" w:hAnsi="Times New Roman" w:cs="Times New Roman"/>
          <w:noProof/>
          <w:sz w:val="12"/>
          <w:szCs w:val="12"/>
          <w:lang w:eastAsia="ru-RU"/>
        </w:rPr>
        <w:drawing>
          <wp:inline distT="0" distB="0" distL="0" distR="0">
            <wp:extent cx="205256" cy="1431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70" cy="145434"/>
                    </a:xfrm>
                    <a:prstGeom prst="rect">
                      <a:avLst/>
                    </a:prstGeom>
                    <a:noFill/>
                    <a:ln>
                      <a:noFill/>
                    </a:ln>
                  </pic:spPr>
                </pic:pic>
              </a:graphicData>
            </a:graphic>
          </wp:inline>
        </w:drawing>
      </w:r>
      <w:r w:rsidRPr="005C1CF6">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bCs/>
          <w:sz w:val="12"/>
          <w:szCs w:val="12"/>
        </w:rPr>
      </w:pPr>
      <w:r w:rsidRPr="005C1CF6">
        <w:rPr>
          <w:rFonts w:ascii="Times New Roman" w:eastAsia="Calibri" w:hAnsi="Times New Roman" w:cs="Times New Roman"/>
          <w:bCs/>
          <w:sz w:val="12"/>
          <w:szCs w:val="12"/>
        </w:rPr>
        <w:t>Эффективность реализации плана мероприятий признается низкой при степени выполнения включенных в него мероприятий менее 80 процентов.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bCs/>
          <w:sz w:val="12"/>
          <w:szCs w:val="12"/>
        </w:rPr>
      </w:pPr>
      <w:r w:rsidRPr="005C1CF6">
        <w:rPr>
          <w:rFonts w:ascii="Times New Roman" w:eastAsia="Calibri" w:hAnsi="Times New Roman" w:cs="Times New Roman"/>
          <w:bCs/>
          <w:sz w:val="12"/>
          <w:szCs w:val="12"/>
        </w:rPr>
        <w:t>Реализация плана мероприятий признается эффективной при степени выполнения включенных в него мероприятий (в пределах) более или равной 80 и менее 100 процентов.</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bCs/>
          <w:sz w:val="12"/>
          <w:szCs w:val="12"/>
        </w:rPr>
      </w:pPr>
      <w:r w:rsidRPr="005C1CF6">
        <w:rPr>
          <w:rFonts w:ascii="Times New Roman" w:eastAsia="Calibri" w:hAnsi="Times New Roman" w:cs="Times New Roman"/>
          <w:bCs/>
          <w:sz w:val="12"/>
          <w:szCs w:val="12"/>
        </w:rPr>
        <w:t>Эффективность реализации плана мероприятий признается высокой при степени выполнения включенных в него мероприятий равной 100 процентам.</w:t>
      </w:r>
    </w:p>
    <w:p w:rsidR="00913ED4"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IX</w:t>
      </w:r>
      <w:r w:rsidRPr="005C1CF6">
        <w:rPr>
          <w:rFonts w:ascii="Times New Roman" w:eastAsia="Calibri" w:hAnsi="Times New Roman" w:cs="Times New Roman"/>
          <w:sz w:val="12"/>
          <w:szCs w:val="12"/>
        </w:rPr>
        <w:t xml:space="preserve">. МЕТОДИКА РАСЧЕТА ЦЕЛЕВЫХ ПОКАЗАТЕЛЕЙ (ИНДИКАТОРОВ), </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rPr>
        <w:t>ХАРАКТЕРИЗУЮЩИХ ХОД И ИТОГИ РЕАЛИЗАЦИИ МУНИЦИПАЛЬНОЙ ПРОГРАММЫ</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bCs/>
          <w:sz w:val="12"/>
          <w:szCs w:val="12"/>
        </w:rPr>
      </w:pPr>
      <w:r w:rsidRPr="005C1CF6">
        <w:rPr>
          <w:rFonts w:ascii="Times New Roman" w:eastAsia="Calibri" w:hAnsi="Times New Roman" w:cs="Times New Roman"/>
          <w:bCs/>
          <w:sz w:val="12"/>
          <w:szCs w:val="12"/>
        </w:rPr>
        <w:t>Методика расчета показателей (индикаторов), характеризующих ход и итоги реализации муниципальной программы, представлена в приложении 5 к настоящей Программе.</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X</w:t>
      </w:r>
      <w:r w:rsidRPr="005C1CF6">
        <w:rPr>
          <w:rFonts w:ascii="Times New Roman" w:eastAsia="Calibri" w:hAnsi="Times New Roman" w:cs="Times New Roman"/>
          <w:sz w:val="12"/>
          <w:szCs w:val="12"/>
        </w:rPr>
        <w:t xml:space="preserve">. ПОРЯДОК ОПРЕДЕЛЕНИЯ РАЗМЕРА ВОЗМЕЩЕНИЯ ЗА ИЗЫМАЕМОЕ ЖИЛОЕ ПОМЕЩЕНИЕ, ВЫПЛАЧИВАЕМОГО В СООТВЕТСТВИИ СО СТАТЬЕЙ </w:t>
      </w:r>
      <w:proofErr w:type="gramStart"/>
      <w:r w:rsidRPr="005C1CF6">
        <w:rPr>
          <w:rFonts w:ascii="Times New Roman" w:eastAsia="Calibri" w:hAnsi="Times New Roman" w:cs="Times New Roman"/>
          <w:sz w:val="12"/>
          <w:szCs w:val="12"/>
        </w:rPr>
        <w:t>32</w:t>
      </w:r>
      <w:r w:rsidR="00913ED4">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ЖИЛИЩНОГО</w:t>
      </w:r>
      <w:proofErr w:type="gramEnd"/>
      <w:r w:rsidRPr="005C1CF6">
        <w:rPr>
          <w:rFonts w:ascii="Times New Roman" w:eastAsia="Calibri" w:hAnsi="Times New Roman" w:cs="Times New Roman"/>
          <w:sz w:val="12"/>
          <w:szCs w:val="12"/>
        </w:rPr>
        <w:t xml:space="preserve"> КОДЕКСА РОССИЙСКОЙ ФЕДЕРАЦИИ СОБСТВЕННИКАМ ПОМЕЩЕНИЙ В АВАРИЙНЫХ МКД, И ЗА ЖИЛОЕ ПОМЕЩЕНИЕ СОБСТВЕННИКАМ НЕПРИГОДНЫХ ДЛЯ ПРОЖИВАНИЯ ЖИЛЫХ ПОМЕЩЕНИЙ БЛОКИРОВАННОЙ ЗАСТРОЙКИ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Настоящий порядок в части определения размера возмещения за изымаемое жилое помещение в аварийных МКД разработан в соответствии с нормами статьи 32 </w:t>
      </w:r>
      <w:hyperlink r:id="rId17" w:history="1">
        <w:r w:rsidRPr="00913ED4">
          <w:rPr>
            <w:rStyle w:val="ae"/>
            <w:rFonts w:ascii="Times New Roman" w:eastAsia="Calibri" w:hAnsi="Times New Roman" w:cs="Times New Roman"/>
            <w:color w:val="auto"/>
            <w:sz w:val="12"/>
            <w:szCs w:val="12"/>
          </w:rPr>
          <w:t>Жилищного кодекса Российской Федерации</w:t>
        </w:r>
      </w:hyperlink>
      <w:r w:rsidRPr="00913ED4">
        <w:rPr>
          <w:rFonts w:ascii="Times New Roman" w:eastAsia="Calibri" w:hAnsi="Times New Roman" w:cs="Times New Roman"/>
          <w:sz w:val="12"/>
          <w:szCs w:val="12"/>
        </w:rPr>
        <w:t>, с учетом судебной практики.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u w:val="single"/>
        </w:rPr>
        <w:t>Положения настоящего порядка применяются при определении размера возмещения при изъятии у собственников жилых помещений в аварийных МКД, доли в общем имуществе многоквартирного дома, в том числе земельного участка в рамках реализации настоящей Программы.</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При определении размера возмещения за изымаемое жилое помещение, земельный участок под ним в него могут быть включены:</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рыночная</w:t>
      </w:r>
      <w:proofErr w:type="gramEnd"/>
      <w:r w:rsidRPr="00913ED4">
        <w:rPr>
          <w:rFonts w:ascii="Times New Roman" w:eastAsia="Calibri" w:hAnsi="Times New Roman" w:cs="Times New Roman"/>
          <w:sz w:val="12"/>
          <w:szCs w:val="12"/>
        </w:rPr>
        <w:t> стоимость жилого помещения;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рыночная</w:t>
      </w:r>
      <w:proofErr w:type="gramEnd"/>
      <w:r w:rsidRPr="00913ED4">
        <w:rPr>
          <w:rFonts w:ascii="Times New Roman" w:eastAsia="Calibri" w:hAnsi="Times New Roman" w:cs="Times New Roman"/>
          <w:sz w:val="12"/>
          <w:szCs w:val="12"/>
        </w:rPr>
        <w:t xml:space="preserve"> стоимость общего имущества в многоквартирном доме с учетом его доли в праве общей собственности на такое имущество;</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стоимость</w:t>
      </w:r>
      <w:proofErr w:type="gramEnd"/>
      <w:r w:rsidRPr="00913ED4">
        <w:rPr>
          <w:rFonts w:ascii="Times New Roman" w:eastAsia="Calibri" w:hAnsi="Times New Roman" w:cs="Times New Roman"/>
          <w:sz w:val="12"/>
          <w:szCs w:val="12"/>
        </w:rPr>
        <w:t xml:space="preserve"> непроизведенного капитального ремонта многоквартирного дома;</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убытки</w:t>
      </w:r>
      <w:proofErr w:type="gramEnd"/>
      <w:r w:rsidRPr="00913ED4">
        <w:rPr>
          <w:rFonts w:ascii="Times New Roman" w:eastAsia="Calibri" w:hAnsi="Times New Roman" w:cs="Times New Roman"/>
          <w:sz w:val="12"/>
          <w:szCs w:val="12"/>
        </w:rPr>
        <w:t>, которые несет собственник в связи с изменением места проживания;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расходы</w:t>
      </w:r>
      <w:proofErr w:type="gramEnd"/>
      <w:r w:rsidRPr="00913ED4">
        <w:rPr>
          <w:rFonts w:ascii="Times New Roman" w:eastAsia="Calibri" w:hAnsi="Times New Roman" w:cs="Times New Roman"/>
          <w:sz w:val="12"/>
          <w:szCs w:val="12"/>
        </w:rPr>
        <w:t xml:space="preserve"> собственника на временное пользование иным жилым помещением до приобретения в собственность другого жилого помещения;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расходы</w:t>
      </w:r>
      <w:proofErr w:type="gramEnd"/>
      <w:r w:rsidRPr="00913ED4">
        <w:rPr>
          <w:rFonts w:ascii="Times New Roman" w:eastAsia="Calibri" w:hAnsi="Times New Roman" w:cs="Times New Roman"/>
          <w:sz w:val="12"/>
          <w:szCs w:val="12"/>
        </w:rPr>
        <w:t xml:space="preserve"> собственника на переезд;</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расходы</w:t>
      </w:r>
      <w:proofErr w:type="gramEnd"/>
      <w:r w:rsidRPr="00913ED4">
        <w:rPr>
          <w:rFonts w:ascii="Times New Roman" w:eastAsia="Calibri" w:hAnsi="Times New Roman" w:cs="Times New Roman"/>
          <w:sz w:val="12"/>
          <w:szCs w:val="12"/>
        </w:rPr>
        <w:t xml:space="preserve"> собственника, связанные с поиском другого жилого помещения для приобретения права собственности на него;</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расходы</w:t>
      </w:r>
      <w:proofErr w:type="gramEnd"/>
      <w:r w:rsidRPr="00913ED4">
        <w:rPr>
          <w:rFonts w:ascii="Times New Roman" w:eastAsia="Calibri" w:hAnsi="Times New Roman" w:cs="Times New Roman"/>
          <w:sz w:val="12"/>
          <w:szCs w:val="12"/>
        </w:rPr>
        <w:t xml:space="preserve"> собственника на оформление права собственности на другое жилое помещение;</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убытки</w:t>
      </w:r>
      <w:proofErr w:type="gramEnd"/>
      <w:r w:rsidRPr="00913ED4">
        <w:rPr>
          <w:rFonts w:ascii="Times New Roman" w:eastAsia="Calibri" w:hAnsi="Times New Roman" w:cs="Times New Roman"/>
          <w:sz w:val="12"/>
          <w:szCs w:val="12"/>
        </w:rPr>
        <w:t xml:space="preserve"> собственника, связанные с досрочным прекращением своих обязательств перед третьими лицами, в том числе упущенная выгода.</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Для обоснования вида и объемов убытков, расходов, включаемых в размер возмещения за изымаемое жилое помещение, земельный участок под ним, применяются:</w:t>
      </w:r>
    </w:p>
    <w:p w:rsidR="005C1CF6" w:rsidRPr="00913ED4" w:rsidRDefault="001A1147" w:rsidP="00913ED4">
      <w:pPr>
        <w:tabs>
          <w:tab w:val="left" w:pos="284"/>
        </w:tabs>
        <w:spacing w:after="0" w:line="240" w:lineRule="auto"/>
        <w:ind w:firstLine="284"/>
        <w:jc w:val="both"/>
        <w:rPr>
          <w:rFonts w:ascii="Times New Roman" w:eastAsia="Calibri" w:hAnsi="Times New Roman" w:cs="Times New Roman"/>
          <w:sz w:val="12"/>
          <w:szCs w:val="12"/>
        </w:rPr>
      </w:pPr>
      <w:hyperlink r:id="rId18" w:history="1">
        <w:r w:rsidR="005C1CF6" w:rsidRPr="00913ED4">
          <w:rPr>
            <w:rStyle w:val="ae"/>
            <w:rFonts w:ascii="Times New Roman" w:eastAsia="Calibri" w:hAnsi="Times New Roman" w:cs="Times New Roman"/>
            <w:color w:val="auto"/>
            <w:sz w:val="12"/>
            <w:szCs w:val="12"/>
          </w:rPr>
          <w:t>Жилищный кодекс Российской Федерации</w:t>
        </w:r>
      </w:hyperlink>
      <w:r w:rsidR="005C1CF6" w:rsidRPr="00913ED4">
        <w:rPr>
          <w:rFonts w:ascii="Times New Roman" w:eastAsia="Calibri" w:hAnsi="Times New Roman" w:cs="Times New Roman"/>
          <w:sz w:val="12"/>
          <w:szCs w:val="12"/>
        </w:rPr>
        <w:t>;</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Земельный кодекс Российской Федерации;</w:t>
      </w:r>
    </w:p>
    <w:p w:rsidR="005C1CF6" w:rsidRPr="00913ED4" w:rsidRDefault="001A1147" w:rsidP="00913ED4">
      <w:pPr>
        <w:tabs>
          <w:tab w:val="left" w:pos="284"/>
        </w:tabs>
        <w:spacing w:after="0" w:line="240" w:lineRule="auto"/>
        <w:ind w:firstLine="284"/>
        <w:jc w:val="both"/>
        <w:rPr>
          <w:rFonts w:ascii="Times New Roman" w:eastAsia="Calibri" w:hAnsi="Times New Roman" w:cs="Times New Roman"/>
          <w:sz w:val="12"/>
          <w:szCs w:val="12"/>
        </w:rPr>
      </w:pPr>
      <w:hyperlink r:id="rId19" w:history="1">
        <w:r w:rsidR="005C1CF6" w:rsidRPr="00913ED4">
          <w:rPr>
            <w:rStyle w:val="ae"/>
            <w:rFonts w:ascii="Times New Roman" w:eastAsia="Calibri" w:hAnsi="Times New Roman" w:cs="Times New Roman"/>
            <w:color w:val="auto"/>
            <w:sz w:val="12"/>
            <w:szCs w:val="12"/>
          </w:rPr>
          <w:t>Закон Российской Федерации от 4 июля 1991 года № 1541-1 «О приватизации жилищного фонда в Российской Федерации</w:t>
        </w:r>
      </w:hyperlink>
      <w:r w:rsidR="005C1CF6" w:rsidRPr="00913ED4">
        <w:rPr>
          <w:rFonts w:ascii="Times New Roman" w:eastAsia="Calibri" w:hAnsi="Times New Roman" w:cs="Times New Roman"/>
          <w:sz w:val="12"/>
          <w:szCs w:val="12"/>
        </w:rPr>
        <w:t>»;</w:t>
      </w:r>
    </w:p>
    <w:p w:rsidR="005C1CF6" w:rsidRPr="00913ED4" w:rsidRDefault="001A1147" w:rsidP="00913ED4">
      <w:pPr>
        <w:tabs>
          <w:tab w:val="left" w:pos="284"/>
        </w:tabs>
        <w:spacing w:after="0" w:line="240" w:lineRule="auto"/>
        <w:ind w:firstLine="284"/>
        <w:jc w:val="both"/>
        <w:rPr>
          <w:rFonts w:ascii="Times New Roman" w:eastAsia="Calibri" w:hAnsi="Times New Roman" w:cs="Times New Roman"/>
          <w:sz w:val="12"/>
          <w:szCs w:val="12"/>
        </w:rPr>
      </w:pPr>
      <w:hyperlink r:id="rId20" w:history="1">
        <w:r w:rsidR="005C1CF6" w:rsidRPr="00913ED4">
          <w:rPr>
            <w:rStyle w:val="ae"/>
            <w:rFonts w:ascii="Times New Roman" w:eastAsia="Calibri" w:hAnsi="Times New Roman" w:cs="Times New Roman"/>
            <w:color w:val="auto"/>
            <w:sz w:val="12"/>
            <w:szCs w:val="12"/>
          </w:rPr>
          <w:t>Федеральный закон от 21 июля 2007 года № 185-ФЗ «О Фонде содействия реформированию жилищно-коммунального хозяйства</w:t>
        </w:r>
      </w:hyperlink>
      <w:r w:rsidR="005C1CF6" w:rsidRPr="00913ED4">
        <w:rPr>
          <w:rFonts w:ascii="Times New Roman" w:eastAsia="Calibri" w:hAnsi="Times New Roman" w:cs="Times New Roman"/>
          <w:sz w:val="12"/>
          <w:szCs w:val="12"/>
        </w:rPr>
        <w:t>»;</w:t>
      </w:r>
    </w:p>
    <w:p w:rsidR="005C1CF6" w:rsidRPr="00913ED4" w:rsidRDefault="001A1147" w:rsidP="00913ED4">
      <w:pPr>
        <w:tabs>
          <w:tab w:val="left" w:pos="284"/>
        </w:tabs>
        <w:spacing w:after="0" w:line="240" w:lineRule="auto"/>
        <w:ind w:firstLine="284"/>
        <w:jc w:val="both"/>
        <w:rPr>
          <w:rFonts w:ascii="Times New Roman" w:eastAsia="Calibri" w:hAnsi="Times New Roman" w:cs="Times New Roman"/>
          <w:sz w:val="12"/>
          <w:szCs w:val="12"/>
        </w:rPr>
      </w:pPr>
      <w:hyperlink r:id="rId21" w:history="1">
        <w:r w:rsidR="005C1CF6" w:rsidRPr="00913ED4">
          <w:rPr>
            <w:rStyle w:val="ae"/>
            <w:rFonts w:ascii="Times New Roman" w:eastAsia="Calibri" w:hAnsi="Times New Roman" w:cs="Times New Roman"/>
            <w:color w:val="auto"/>
            <w:sz w:val="12"/>
            <w:szCs w:val="12"/>
          </w:rPr>
          <w:t>Федеральный закон от 29 июля 1998 года № 135-ФЗ «Об оценочной деятельности в Российской Федерации</w:t>
        </w:r>
      </w:hyperlink>
      <w:r w:rsidR="005C1CF6" w:rsidRPr="00913ED4">
        <w:rPr>
          <w:rFonts w:ascii="Times New Roman" w:eastAsia="Calibri" w:hAnsi="Times New Roman" w:cs="Times New Roman"/>
          <w:sz w:val="12"/>
          <w:szCs w:val="12"/>
        </w:rPr>
        <w:t>»;</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lastRenderedPageBreak/>
        <w:t>Региональная программа капитального ремонта общего имущества в многоквартирных домах, расположенных на территории Самарской области.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В качестве обоснования стоимости изымаемого жилого помещения, доли в общем имуществе многоквартирного дома, убытков, связанных с изъятием жилого помещения, собственники представляют:</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заявление</w:t>
      </w:r>
      <w:proofErr w:type="gramEnd"/>
      <w:r w:rsidRPr="00913ED4">
        <w:rPr>
          <w:rFonts w:ascii="Times New Roman" w:eastAsia="Calibri" w:hAnsi="Times New Roman" w:cs="Times New Roman"/>
          <w:sz w:val="12"/>
          <w:szCs w:val="12"/>
        </w:rPr>
        <w:t xml:space="preserve"> об определении размера возмещения с указанием перечня прилагаемых документов;</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правоустанавливающие</w:t>
      </w:r>
      <w:proofErr w:type="gramEnd"/>
      <w:r w:rsidRPr="00913ED4">
        <w:rPr>
          <w:rFonts w:ascii="Times New Roman" w:eastAsia="Calibri" w:hAnsi="Times New Roman" w:cs="Times New Roman"/>
          <w:sz w:val="12"/>
          <w:szCs w:val="12"/>
        </w:rPr>
        <w:t xml:space="preserve"> документы (договор передачи жилого помещения в собственность, купли-продажи, дарения, мены, свидетельство о праве на наследство) с документом, подтверждающим право собственности на жилое помещение (свидетельство о государственной регистрации права собственности);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технический</w:t>
      </w:r>
      <w:proofErr w:type="gramEnd"/>
      <w:r w:rsidRPr="00913ED4">
        <w:rPr>
          <w:rFonts w:ascii="Times New Roman" w:eastAsia="Calibri" w:hAnsi="Times New Roman" w:cs="Times New Roman"/>
          <w:sz w:val="12"/>
          <w:szCs w:val="12"/>
        </w:rPr>
        <w:t xml:space="preserve"> паспорт жилого помещения или иной документ, определяющий размер площади жилого помещения;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документы</w:t>
      </w:r>
      <w:proofErr w:type="gramEnd"/>
      <w:r w:rsidRPr="00913ED4">
        <w:rPr>
          <w:rFonts w:ascii="Times New Roman" w:eastAsia="Calibri" w:hAnsi="Times New Roman" w:cs="Times New Roman"/>
          <w:sz w:val="12"/>
          <w:szCs w:val="12"/>
        </w:rPr>
        <w:t>, подтверждающие понесенные затраты (квитанции, ордера об оплате госпошлины, услуг риэлторов, транспорта, перевозки, аренды жилья и др.) и расчет ожидаемых затрат, связанных с изъятием жилого помещения (договоры аренды, найма жилья и др.).</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При этом затраты и убытки, связанные с вложениями, значительно увеличивающими стоимость изымаемого жилого помещения, произведенными после принятия решения об изъятии жилого помещения, в стоимость имущества не учитываются.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Стоимость непроизведенного капитального ремонта многоквартирного дома (доля изымаемого жилого помещения) определяется как произведение общей площади принадлежащего собственнику жилого помещения и стоимости капитального ремонта 1 кв. метра общей площади жилого помещения, утвержденной Правительством Самарской области. Затраты учитываются, если капитальный ремонт дома не проводился и данное обстоятельство явилось одной из причин снижения уровня надежности здания.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Убытки, которые связаны с изменением места проживания, могут включать расходы на переоформление документов, иные затраты, непосредственно вызванные изменением места проживания собственников.</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Расходы за временное пользование иным жилым помещением до приобретения в собственность другого жилого помещения включаются в сумму возмещения, если изымаемое жилое помещение является для собственников единственным или если соглашением не предусмотрено сохранение права пользования изымаемым жилым помещением до приобретения в собственность другого жилого помещения. Для собственников, проживающих в 1-комнатной квартире, применяется стоимость аренды 1-комнатной квартиры, для собственников, проживающих в 2-х и 3-комнатных квартирах применяется, соответственно, стоимость аренды 2-х и 3-комнатных квартир.</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Расходы на временное пользование иным жилым помещением до приобретения в собственность другого жилого помещения определяются по договору аренды, представленному собственником, или как произведение количества месяцев аренды жилого помещения на среднерыночную стоимость аренды. Среднерыночная стоимость аренды определяется по справке информационно-ценовых агентств или как среднее значение из числа предложений в количестве не менее трех, размещенных в средствах массовой информации за соответствующий период. Количество месяцев временного пользования иным жилым помещением определяется с учетом времени, необходимого для поиска вариантов, накопления дополнительных средств и приобретения другого жилого помещения. При этом максимальное количество не может превышать 12 месяцев.</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Расходы на переезд определяются по договору оказания услуг, документам об оплате услуг, представленным собственником, и (или) как произведение количества часов на среднерыночный тариф услуг транспорта, услуг по погрузке-выгрузке имущества (грузчиков). Тариф определяется по справке информационно-ценовых агентств или при ее отсутствии как среднее значение из числа предложений в количестве не менее трех, размещенных в средствах массовой информации за соответствующий период. При этом максимальное количество часов не может превышать 6 часов.</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Расходы, связанные с поиском другого жилого помещения для приобретения права собственности на него, включают услуги риэлторов, иных посредников и определяются по договору оказания услуг, представленному собственником, или по справке информационно-ценовых агентств. При их отсутствии как среднее значение из числа предложений в количестве не менее трех, размещенных в средствах массовой информации.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Расходы на оформление права собственности на другое жилое помещение определяются на основании установленных государственных пошлин, тарифов. Данные расходы учитываются, если услуга риэлторов не включает данные затраты.</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Убытки, связанные с досрочным прекращением своих обязательств перед третьими лицами, в том числе упущенная выгода, учитываются, если жилое помещение использовалось собственниками путем сдачи в поднаем, аренду и было источником доходов, выгоды. Размер убытков определяется на основании подтверждающих документов - договора поднайма, аренды и иных документов. При этом продолжительность учитываемого периода не может превышать 6 месяцев.</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Возмещаемые затраты, убытки определяются на основании представленных собственниками документов, подтверждающих их размеры.</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Общедоступная информация о среднерыночных ценах имущества, работ, услуг, размещенная в средствах массовой информации, а также полученная по запросу у поставщиков (подрядчиков, исполнителей), осуществляющих поставки идентичных товаров, работ, услуг, у информационно-ценовых агентств применяется для согласования с собственником размера возмещения в случае отсутствия документов, по причине их утраты в результате пожара, других чрезвычайных ситуаций, а также при установлении значительного превышения заявленных собственником размеров затрат, убытков, сложившихся среднерыночных цен.</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u w:val="single"/>
        </w:rPr>
      </w:pPr>
      <w:r w:rsidRPr="00913ED4">
        <w:rPr>
          <w:rFonts w:ascii="Times New Roman" w:eastAsia="Calibri" w:hAnsi="Times New Roman" w:cs="Times New Roman"/>
          <w:sz w:val="12"/>
          <w:szCs w:val="12"/>
          <w:u w:val="single"/>
        </w:rPr>
        <w:t>Положения настоящего порядка также применяются 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указанные в приложении 3 к Программе.</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Заявления об определении размера возмещения собственникам жилых помещений принимаются уполномоченными органами администрации муниципального района </w:t>
      </w:r>
      <w:r w:rsidR="00913ED4" w:rsidRPr="00913ED4">
        <w:rPr>
          <w:rFonts w:ascii="Times New Roman" w:eastAsia="Calibri" w:hAnsi="Times New Roman" w:cs="Times New Roman"/>
          <w:sz w:val="12"/>
          <w:szCs w:val="12"/>
        </w:rPr>
        <w:t>Сергиевский Самарской</w:t>
      </w:r>
      <w:r w:rsidRPr="00913ED4">
        <w:rPr>
          <w:rFonts w:ascii="Times New Roman" w:eastAsia="Calibri" w:hAnsi="Times New Roman" w:cs="Times New Roman"/>
          <w:sz w:val="12"/>
          <w:szCs w:val="12"/>
        </w:rPr>
        <w:t xml:space="preserve"> области.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При отсутствии от собственников жилых помещений в аварийных МКД, или от собственников непригодных для проживания жилых помещения блокированной застройки заявлений об определении размера возмещения, размер возмещения может быть определен уполномоченным </w:t>
      </w:r>
      <w:r w:rsidR="00913ED4" w:rsidRPr="00913ED4">
        <w:rPr>
          <w:rFonts w:ascii="Times New Roman" w:eastAsia="Calibri" w:hAnsi="Times New Roman" w:cs="Times New Roman"/>
          <w:sz w:val="12"/>
          <w:szCs w:val="12"/>
        </w:rPr>
        <w:t>органом на</w:t>
      </w:r>
      <w:r w:rsidRPr="00913ED4">
        <w:rPr>
          <w:rFonts w:ascii="Times New Roman" w:eastAsia="Calibri" w:hAnsi="Times New Roman" w:cs="Times New Roman"/>
          <w:sz w:val="12"/>
          <w:szCs w:val="12"/>
        </w:rPr>
        <w:t xml:space="preserve"> основании рыночной стоимости в соответствии с заключением независимой оценки согласно Федеральному закону «Об оценочной деятельности в Российской Федерации».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Уполномоченные органы администрации муниципального района Сергиевский Самарской области осуществляют:</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издание</w:t>
      </w:r>
      <w:proofErr w:type="gramEnd"/>
      <w:r w:rsidRPr="00913ED4">
        <w:rPr>
          <w:rFonts w:ascii="Times New Roman" w:eastAsia="Calibri" w:hAnsi="Times New Roman" w:cs="Times New Roman"/>
          <w:sz w:val="12"/>
          <w:szCs w:val="12"/>
        </w:rPr>
        <w:t xml:space="preserve"> решений Главы муниципального района Сергиевский Самарской области об изъятии жилого помещения и земельного участка под аварийным многоквартирным домом для муниципальных нужд, о необходимости собственникам заявить о своих правах в муниципальный орган заинтересованных лиц;</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публикацию</w:t>
      </w:r>
      <w:proofErr w:type="gramEnd"/>
      <w:r w:rsidRPr="00913ED4">
        <w:rPr>
          <w:rFonts w:ascii="Times New Roman" w:eastAsia="Calibri" w:hAnsi="Times New Roman" w:cs="Times New Roman"/>
          <w:sz w:val="12"/>
          <w:szCs w:val="12"/>
        </w:rPr>
        <w:t xml:space="preserve"> указанных решений в средствах массовой информации;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выбор</w:t>
      </w:r>
      <w:proofErr w:type="gramEnd"/>
      <w:r w:rsidRPr="00913ED4">
        <w:rPr>
          <w:rFonts w:ascii="Times New Roman" w:eastAsia="Calibri" w:hAnsi="Times New Roman" w:cs="Times New Roman"/>
          <w:sz w:val="12"/>
          <w:szCs w:val="12"/>
        </w:rPr>
        <w:t xml:space="preserve"> оценочной организации путем проведения конкурса;</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заключение</w:t>
      </w:r>
      <w:proofErr w:type="gramEnd"/>
      <w:r w:rsidRPr="00913ED4">
        <w:rPr>
          <w:rFonts w:ascii="Times New Roman" w:eastAsia="Calibri" w:hAnsi="Times New Roman" w:cs="Times New Roman"/>
          <w:sz w:val="12"/>
          <w:szCs w:val="12"/>
        </w:rPr>
        <w:t xml:space="preserve"> контракта на проведение оценки;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оценку</w:t>
      </w:r>
      <w:proofErr w:type="gramEnd"/>
      <w:r w:rsidRPr="00913ED4">
        <w:rPr>
          <w:rFonts w:ascii="Times New Roman" w:eastAsia="Calibri" w:hAnsi="Times New Roman" w:cs="Times New Roman"/>
          <w:sz w:val="12"/>
          <w:szCs w:val="12"/>
        </w:rPr>
        <w:t xml:space="preserve"> жилого помещения и земельного участка оценочной организацией;</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уведомление</w:t>
      </w:r>
      <w:proofErr w:type="gramEnd"/>
      <w:r w:rsidRPr="00913ED4">
        <w:rPr>
          <w:rFonts w:ascii="Times New Roman" w:eastAsia="Calibri" w:hAnsi="Times New Roman" w:cs="Times New Roman"/>
          <w:sz w:val="12"/>
          <w:szCs w:val="12"/>
        </w:rPr>
        <w:t xml:space="preserve"> собственника об изъятии;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расчет  размера</w:t>
      </w:r>
      <w:proofErr w:type="gramEnd"/>
      <w:r w:rsidRPr="00913ED4">
        <w:rPr>
          <w:rFonts w:ascii="Times New Roman" w:eastAsia="Calibri" w:hAnsi="Times New Roman" w:cs="Times New Roman"/>
          <w:sz w:val="12"/>
          <w:szCs w:val="12"/>
        </w:rPr>
        <w:t xml:space="preserve"> возмещения и/или оценку размера возмещения оценочной организацией;</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составление</w:t>
      </w:r>
      <w:proofErr w:type="gramEnd"/>
      <w:r w:rsidRPr="00913ED4">
        <w:rPr>
          <w:rFonts w:ascii="Times New Roman" w:eastAsia="Calibri" w:hAnsi="Times New Roman" w:cs="Times New Roman"/>
          <w:sz w:val="12"/>
          <w:szCs w:val="12"/>
        </w:rPr>
        <w:t xml:space="preserve"> проекта соглашения об изъятии;</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осуществляет</w:t>
      </w:r>
      <w:proofErr w:type="gramEnd"/>
      <w:r w:rsidRPr="00913ED4">
        <w:rPr>
          <w:rFonts w:ascii="Times New Roman" w:eastAsia="Calibri" w:hAnsi="Times New Roman" w:cs="Times New Roman"/>
          <w:sz w:val="12"/>
          <w:szCs w:val="12"/>
        </w:rPr>
        <w:t xml:space="preserve"> сбор информации, размещенной в средствах массовой информации, у поставщиков услуг, информационно-ценовых агентств и других сведений, необходимых для расчета затрат, убытков собственников, включаемых в размер возмещения;</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lastRenderedPageBreak/>
        <w:t>осуществляют</w:t>
      </w:r>
      <w:proofErr w:type="gramEnd"/>
      <w:r w:rsidRPr="00913ED4">
        <w:rPr>
          <w:rFonts w:ascii="Times New Roman" w:eastAsia="Calibri" w:hAnsi="Times New Roman" w:cs="Times New Roman"/>
          <w:sz w:val="12"/>
          <w:szCs w:val="12"/>
        </w:rPr>
        <w:t xml:space="preserve"> согласование с собственниками размера возмещения и размера доплаты в случаях наличия разницы между стоимостью предоставляемого жилого помещения и согласованным размером возмещения за изымаемое жилое помещение (в случае необходимости такой доплаты);</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заключение</w:t>
      </w:r>
      <w:proofErr w:type="gramEnd"/>
      <w:r w:rsidRPr="00913ED4">
        <w:rPr>
          <w:rFonts w:ascii="Times New Roman" w:eastAsia="Calibri" w:hAnsi="Times New Roman" w:cs="Times New Roman"/>
          <w:sz w:val="12"/>
          <w:szCs w:val="12"/>
        </w:rPr>
        <w:t xml:space="preserve"> договоров мены жилыми помещениями, соглашений о предоставлении жилого помещения взамен изымаемого жилого помещения или соглашения о возмещении в денежном виде на основании документов, обосновывающих размер возмещения собственникам жилых помещений;</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вынесение</w:t>
      </w:r>
      <w:proofErr w:type="gramEnd"/>
      <w:r w:rsidRPr="00913ED4">
        <w:rPr>
          <w:rFonts w:ascii="Times New Roman" w:eastAsia="Calibri" w:hAnsi="Times New Roman" w:cs="Times New Roman"/>
          <w:sz w:val="12"/>
          <w:szCs w:val="12"/>
        </w:rPr>
        <w:t xml:space="preserve"> в спорных случаях, в том числе при несогласии собственников с размером возмещения и (или) условиями переселения, вопроса для разрешения на рассмотрение Комиссии по жилищным вопросам при администрации муниципального района Сергиевский (далее - Комиссия по жилищным вопросам) или в судебном порядке.</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Комиссия по жилищным вопросам по итогам рассмотрения спорных вопросов принимает решение о согласовании, частичном согласовании или несогласовании размера возмещения с разъяснением причин принятия такого решения только по заявленным собственником видам затрат. При значительном превышении заявленных размеров затрат среднерыночных цен Комиссия по жилищным вопросам по итогам рассмотрения документов может предложить собственнику согласовать их среднерыночную стоимость. Согласованный размер возмещения за изымаемое жилое помещение применяется при перечислении средств на счет собственников, расчетах по мене жилыми помещениями, иным сделкам, в случае предоставления собственникам по согласованию с ними другого жилого помещения взамен суммы возмещения. Отсутствие необходимых лимитов финансирования мероприятий, соответствующих жилых помещений не может служить основанием для отказа в возмещении, уменьшения размера возмещения, а также в случаях, предусмотренных законом, для отказа в предоставлении в собственность другого жилого помещения взамен изымаемого.</w:t>
      </w:r>
    </w:p>
    <w:p w:rsidR="005C1CF6" w:rsidRPr="00913ED4"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913ED4">
        <w:rPr>
          <w:rFonts w:ascii="Times New Roman" w:eastAsia="Calibri" w:hAnsi="Times New Roman" w:cs="Times New Roman"/>
          <w:sz w:val="12"/>
          <w:szCs w:val="12"/>
        </w:rPr>
        <w:t>Ответственность за достоверность сведений, документов, представленных гражданами для определения размера возмещения возлагается на собственников жилых помещений. Комиссия по жилищным вопросам по итогам рассмотрения документов в случае выявления недостоверных сведений, документов по видам затрат не учитывает их при определении размера возмещения. В случае наличия спора по размеру возмещения, в том числе о достоверности величины рыночной или иной стоимости объекта оценки, установленной в отчете, указанный спор в соответствии с законодательством подлежит рассмотрению судом.</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XI</w:t>
      </w:r>
      <w:r w:rsidRPr="005C1CF6">
        <w:rPr>
          <w:rFonts w:ascii="Times New Roman" w:eastAsia="Calibri" w:hAnsi="Times New Roman" w:cs="Times New Roman"/>
          <w:sz w:val="12"/>
          <w:szCs w:val="12"/>
        </w:rPr>
        <w:t>. ТРЕБОВАНИЯ К ТЕХНИЧЕСКИМ ХАРАКТЕРИСТИКАМ СТРОЯЩИХСЯ ЖИЛЫХ ДОМОВ И (ИЛИ) ПРИОБРЕТАЕМЫХ В НИХ ЖИЛЫХ ПОМЕЩЕНИЙ У ЗАСТРОЙЩИКА (ПЕРВИЧНЫЙ РЫНОК) ДЛЯ ПЕРЕСЕЛЕНИЯ ГРАЖДАН ИЗ АВАРИЙНОГО ЖИЛИЩНОГО</w:t>
      </w:r>
      <w:r w:rsidR="00913ED4">
        <w:rPr>
          <w:rFonts w:ascii="Times New Roman" w:eastAsia="Calibri" w:hAnsi="Times New Roman" w:cs="Times New Roman"/>
          <w:sz w:val="12"/>
          <w:szCs w:val="12"/>
        </w:rPr>
        <w:t xml:space="preserve"> </w:t>
      </w:r>
      <w:r w:rsidRPr="005C1CF6">
        <w:rPr>
          <w:rFonts w:ascii="Times New Roman" w:eastAsia="Calibri" w:hAnsi="Times New Roman" w:cs="Times New Roman"/>
          <w:sz w:val="12"/>
          <w:szCs w:val="12"/>
        </w:rPr>
        <w:t>ФОНДА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В целях эффективной реализации программных мероприятий повышенное внимание необходимо уделять вопросам качества построенных жилых домов и приобретаемых в них жилых помещений для переселения граждан из аварийного жилищного фонда.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При заключении контрактов рекомендуется применять в том числе типовые формы государственных (муниципальных) контрактов, утвержденные Минстроем России и Фондом, которые предусматривают обязанность застройщиков выполнить все работы по строительству с надлежащим качеством, использовать в строительстве материалы надлежащего качества, обеспечить возможность контроля за ходом выполнения работ, а также устранить все выявленные недостатки за свой счет.</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Обеспечение контроля за качеством жилья, предоставляемого гражданам для переселения из аварийного жилищного фонда, осуществляется на основании приказа Минстроя РФ от 01.10.2015 № 709/</w:t>
      </w:r>
      <w:proofErr w:type="spellStart"/>
      <w:r w:rsidRPr="005C1CF6">
        <w:rPr>
          <w:rFonts w:ascii="Times New Roman" w:eastAsia="Calibri" w:hAnsi="Times New Roman" w:cs="Times New Roman"/>
          <w:sz w:val="12"/>
          <w:szCs w:val="12"/>
        </w:rPr>
        <w:t>пр</w:t>
      </w:r>
      <w:proofErr w:type="spellEnd"/>
      <w:r w:rsidRPr="005C1CF6">
        <w:rPr>
          <w:rFonts w:ascii="Times New Roman" w:eastAsia="Calibri" w:hAnsi="Times New Roman" w:cs="Times New Roman"/>
          <w:sz w:val="12"/>
          <w:szCs w:val="12"/>
        </w:rPr>
        <w:t xml:space="preserve">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Рекомендуемый перечень характеристик проектируемых (строящихся)</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roofErr w:type="gramStart"/>
      <w:r w:rsidRPr="005C1CF6">
        <w:rPr>
          <w:rFonts w:ascii="Times New Roman" w:eastAsia="Calibri" w:hAnsi="Times New Roman" w:cs="Times New Roman"/>
          <w:sz w:val="12"/>
          <w:szCs w:val="12"/>
        </w:rPr>
        <w:t>и</w:t>
      </w:r>
      <w:proofErr w:type="gramEnd"/>
      <w:r w:rsidRPr="005C1CF6">
        <w:rPr>
          <w:rFonts w:ascii="Times New Roman" w:eastAsia="Calibri" w:hAnsi="Times New Roman" w:cs="Times New Roman"/>
          <w:sz w:val="12"/>
          <w:szCs w:val="12"/>
        </w:rPr>
        <w:t xml:space="preserve"> приобретаемых жилых помещений, которые будут предоставлены гражданам в рамках реализации муниципальной программы, приведен в приложении 6 к Программе.    </w:t>
      </w:r>
    </w:p>
    <w:p w:rsidR="005C1CF6" w:rsidRPr="005C1CF6" w:rsidRDefault="005C1CF6" w:rsidP="00913ED4">
      <w:pPr>
        <w:tabs>
          <w:tab w:val="left" w:pos="284"/>
        </w:tabs>
        <w:spacing w:after="0" w:line="240" w:lineRule="auto"/>
        <w:jc w:val="center"/>
        <w:rPr>
          <w:rFonts w:ascii="Times New Roman" w:eastAsia="Calibri" w:hAnsi="Times New Roman" w:cs="Times New Roman"/>
          <w:sz w:val="12"/>
          <w:szCs w:val="12"/>
        </w:rPr>
      </w:pPr>
      <w:r w:rsidRPr="005C1CF6">
        <w:rPr>
          <w:rFonts w:ascii="Times New Roman" w:eastAsia="Calibri" w:hAnsi="Times New Roman" w:cs="Times New Roman"/>
          <w:sz w:val="12"/>
          <w:szCs w:val="12"/>
          <w:lang w:val="en-US"/>
        </w:rPr>
        <w:t>XII</w:t>
      </w:r>
      <w:r w:rsidRPr="005C1CF6">
        <w:rPr>
          <w:rFonts w:ascii="Times New Roman" w:eastAsia="Calibri" w:hAnsi="Times New Roman" w:cs="Times New Roman"/>
          <w:sz w:val="12"/>
          <w:szCs w:val="12"/>
        </w:rPr>
        <w:t>. ОРГАНИЗАЦИЯ УПРАВЛЕНИЯ МУНИЦИПАЛЬНОЙ ПРОГРАММОЙ И КОНТРОЛЬ ЗА ХОДОМ ЕЕ РЕАЛИЗАЦИИ</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совместно с МКУ «Управление заказчика-застройщика, архитектуры и градостроительства» муниципального района Сергиевский осуществляет общую координацию и мониторинг реализации программных мероприятий, анализирует ход выполнения Программы и в случае необходимости вносит предложения по ее корректировке.</w:t>
      </w:r>
    </w:p>
    <w:p w:rsidR="005C1CF6" w:rsidRPr="005C1CF6" w:rsidRDefault="005C1CF6" w:rsidP="00913ED4">
      <w:pPr>
        <w:tabs>
          <w:tab w:val="left" w:pos="284"/>
        </w:tabs>
        <w:spacing w:after="0" w:line="240" w:lineRule="auto"/>
        <w:ind w:firstLine="284"/>
        <w:jc w:val="both"/>
        <w:rPr>
          <w:rFonts w:ascii="Times New Roman" w:eastAsia="Calibri" w:hAnsi="Times New Roman" w:cs="Times New Roman"/>
          <w:sz w:val="12"/>
          <w:szCs w:val="12"/>
        </w:rPr>
      </w:pPr>
      <w:r w:rsidRPr="005C1CF6">
        <w:rPr>
          <w:rFonts w:ascii="Times New Roman" w:eastAsia="Calibri" w:hAnsi="Times New Roman" w:cs="Times New Roman"/>
          <w:sz w:val="12"/>
          <w:szCs w:val="12"/>
        </w:rPr>
        <w:t>Текущий контроль и последующий контроль 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5C1CF6" w:rsidRPr="005C1CF6" w:rsidRDefault="005C1CF6" w:rsidP="005C1CF6">
      <w:pPr>
        <w:tabs>
          <w:tab w:val="left" w:pos="284"/>
        </w:tabs>
        <w:spacing w:after="0" w:line="240" w:lineRule="auto"/>
        <w:jc w:val="both"/>
        <w:rPr>
          <w:rFonts w:ascii="Times New Roman" w:eastAsia="Calibri" w:hAnsi="Times New Roman" w:cs="Times New Roman"/>
          <w:sz w:val="12"/>
          <w:szCs w:val="12"/>
        </w:rPr>
      </w:pP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w:t>
      </w:r>
      <w:r w:rsidRPr="00913ED4">
        <w:rPr>
          <w:rFonts w:ascii="Times New Roman" w:eastAsia="Calibri" w:hAnsi="Times New Roman" w:cs="Times New Roman"/>
          <w:i/>
          <w:sz w:val="12"/>
          <w:szCs w:val="12"/>
        </w:rPr>
        <w:t>1</w:t>
      </w: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913ED4" w:rsidRP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913ED4" w:rsidRPr="00913ED4" w:rsidRDefault="00913ED4" w:rsidP="00913ED4">
      <w:pPr>
        <w:tabs>
          <w:tab w:val="left" w:pos="284"/>
        </w:tabs>
        <w:spacing w:after="0" w:line="240" w:lineRule="auto"/>
        <w:jc w:val="center"/>
        <w:rPr>
          <w:rFonts w:ascii="Times New Roman" w:eastAsia="Calibri" w:hAnsi="Times New Roman" w:cs="Times New Roman"/>
          <w:b/>
          <w:sz w:val="12"/>
          <w:szCs w:val="12"/>
        </w:rPr>
      </w:pPr>
      <w:r w:rsidRPr="00913ED4">
        <w:rPr>
          <w:rFonts w:ascii="Times New Roman" w:eastAsia="Calibri" w:hAnsi="Times New Roman" w:cs="Times New Roman"/>
          <w:b/>
          <w:sz w:val="12"/>
          <w:szCs w:val="12"/>
        </w:rPr>
        <w:t>ИНФОРМАЦИЯ</w:t>
      </w:r>
    </w:p>
    <w:p w:rsidR="00913ED4" w:rsidRDefault="00913ED4" w:rsidP="00913ED4">
      <w:pPr>
        <w:tabs>
          <w:tab w:val="left" w:pos="284"/>
        </w:tabs>
        <w:spacing w:after="0" w:line="240" w:lineRule="auto"/>
        <w:jc w:val="center"/>
        <w:rPr>
          <w:rFonts w:ascii="Times New Roman" w:eastAsia="Calibri" w:hAnsi="Times New Roman" w:cs="Times New Roman"/>
          <w:b/>
          <w:sz w:val="12"/>
          <w:szCs w:val="12"/>
        </w:rPr>
      </w:pPr>
      <w:proofErr w:type="gramStart"/>
      <w:r w:rsidRPr="00913ED4">
        <w:rPr>
          <w:rFonts w:ascii="Times New Roman" w:eastAsia="Calibri" w:hAnsi="Times New Roman" w:cs="Times New Roman"/>
          <w:b/>
          <w:sz w:val="12"/>
          <w:szCs w:val="12"/>
        </w:rPr>
        <w:t>о</w:t>
      </w:r>
      <w:proofErr w:type="gramEnd"/>
      <w:r w:rsidRPr="00913ED4">
        <w:rPr>
          <w:rFonts w:ascii="Times New Roman" w:eastAsia="Calibri" w:hAnsi="Times New Roman" w:cs="Times New Roman"/>
          <w:b/>
          <w:sz w:val="12"/>
          <w:szCs w:val="12"/>
        </w:rPr>
        <w:t xml:space="preserve"> финансировании мероприятий по переселению граждан из аварийного жилищного фонда </w:t>
      </w:r>
    </w:p>
    <w:p w:rsidR="00913ED4" w:rsidRPr="00913ED4" w:rsidRDefault="00913ED4" w:rsidP="00913ED4">
      <w:pPr>
        <w:tabs>
          <w:tab w:val="left" w:pos="284"/>
        </w:tabs>
        <w:spacing w:after="0" w:line="240" w:lineRule="auto"/>
        <w:jc w:val="center"/>
        <w:rPr>
          <w:rFonts w:ascii="Times New Roman" w:eastAsia="Calibri" w:hAnsi="Times New Roman" w:cs="Times New Roman"/>
          <w:b/>
          <w:sz w:val="12"/>
          <w:szCs w:val="12"/>
        </w:rPr>
      </w:pPr>
      <w:proofErr w:type="gramStart"/>
      <w:r w:rsidRPr="00913ED4">
        <w:rPr>
          <w:rFonts w:ascii="Times New Roman" w:eastAsia="Calibri" w:hAnsi="Times New Roman" w:cs="Times New Roman"/>
          <w:b/>
          <w:sz w:val="12"/>
          <w:szCs w:val="12"/>
        </w:rPr>
        <w:t>на</w:t>
      </w:r>
      <w:proofErr w:type="gramEnd"/>
      <w:r w:rsidRPr="00913ED4">
        <w:rPr>
          <w:rFonts w:ascii="Times New Roman" w:eastAsia="Calibri" w:hAnsi="Times New Roman" w:cs="Times New Roman"/>
          <w:b/>
          <w:sz w:val="12"/>
          <w:szCs w:val="12"/>
        </w:rPr>
        <w:t xml:space="preserve"> территории муниципального района Сергиевский Самарской области в 2019-2024 году (с участием средств Фонда)</w:t>
      </w:r>
    </w:p>
    <w:tbl>
      <w:tblPr>
        <w:tblStyle w:val="af1"/>
        <w:tblW w:w="5000" w:type="pct"/>
        <w:tblCellMar>
          <w:left w:w="0" w:type="dxa"/>
          <w:right w:w="0" w:type="dxa"/>
        </w:tblCellMar>
        <w:tblLook w:val="04A0" w:firstRow="1" w:lastRow="0" w:firstColumn="1" w:lastColumn="0" w:noHBand="0" w:noVBand="1"/>
      </w:tblPr>
      <w:tblGrid>
        <w:gridCol w:w="1555"/>
        <w:gridCol w:w="863"/>
        <w:gridCol w:w="1289"/>
        <w:gridCol w:w="1092"/>
        <w:gridCol w:w="1092"/>
        <w:gridCol w:w="1632"/>
      </w:tblGrid>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Этапы реализации</w:t>
            </w:r>
          </w:p>
        </w:tc>
        <w:tc>
          <w:tcPr>
            <w:tcW w:w="57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Всего (*), рублей</w:t>
            </w:r>
          </w:p>
        </w:tc>
        <w:tc>
          <w:tcPr>
            <w:tcW w:w="857"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Средства государственной корпорации - Фонда содействию реформированию жилищно-коммунального хозяйства,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областного бюджета,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местного бюджета(*), рублей</w:t>
            </w:r>
          </w:p>
        </w:tc>
        <w:tc>
          <w:tcPr>
            <w:tcW w:w="1086"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913ED4" w:rsidRPr="00913ED4" w:rsidTr="00913ED4">
        <w:trPr>
          <w:trHeight w:val="20"/>
        </w:trPr>
        <w:tc>
          <w:tcPr>
            <w:tcW w:w="103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первый</w:t>
            </w:r>
            <w:proofErr w:type="gramEnd"/>
            <w:r w:rsidRPr="00913ED4">
              <w:rPr>
                <w:rFonts w:ascii="Times New Roman" w:eastAsia="Calibri" w:hAnsi="Times New Roman" w:cs="Times New Roman"/>
                <w:bCs/>
                <w:sz w:val="12"/>
                <w:szCs w:val="12"/>
              </w:rPr>
              <w:t xml:space="preserve"> этап финансирования (2019-2020 годы)</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163 489 859,20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139 758 993,54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14 625 941,18</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8 125 522,88</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979 401,60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второй</w:t>
            </w:r>
            <w:proofErr w:type="gramEnd"/>
            <w:r w:rsidRPr="00913ED4">
              <w:rPr>
                <w:rFonts w:ascii="Times New Roman" w:eastAsia="Calibri" w:hAnsi="Times New Roman" w:cs="Times New Roman"/>
                <w:bCs/>
                <w:sz w:val="12"/>
                <w:szCs w:val="12"/>
              </w:rPr>
              <w:t xml:space="preserve"> этап финансирования (2020-2021 годы)</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134 606 284,00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115 761 404,24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12 114 565,56</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6 730 314,20</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третий</w:t>
            </w:r>
            <w:proofErr w:type="gramEnd"/>
            <w:r w:rsidRPr="00913ED4">
              <w:rPr>
                <w:rFonts w:ascii="Times New Roman" w:eastAsia="Calibri" w:hAnsi="Times New Roman" w:cs="Times New Roman"/>
                <w:bCs/>
                <w:sz w:val="12"/>
                <w:szCs w:val="12"/>
              </w:rPr>
              <w:t xml:space="preserve"> этап финансирования (2021-2022 годы)                       </w:t>
            </w:r>
            <w:r w:rsidRPr="00913ED4">
              <w:rPr>
                <w:rFonts w:ascii="Times New Roman" w:eastAsia="Calibri" w:hAnsi="Times New Roman" w:cs="Times New Roman"/>
                <w:sz w:val="12"/>
                <w:szCs w:val="12"/>
              </w:rPr>
              <w:t>расходы 2021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172 973 827,26</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147 950 409,46</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15 483 182,35</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8 602 140,25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938 095,20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третий</w:t>
            </w:r>
            <w:proofErr w:type="gramEnd"/>
            <w:r w:rsidRPr="00913ED4">
              <w:rPr>
                <w:rFonts w:ascii="Times New Roman" w:eastAsia="Calibri" w:hAnsi="Times New Roman" w:cs="Times New Roman"/>
                <w:bCs/>
                <w:sz w:val="12"/>
                <w:szCs w:val="12"/>
              </w:rPr>
              <w:t xml:space="preserve"> этап финансирования (2021-2022 годы)                                   </w:t>
            </w:r>
            <w:r w:rsidRPr="00913ED4">
              <w:rPr>
                <w:rFonts w:ascii="Times New Roman" w:eastAsia="Calibri" w:hAnsi="Times New Roman" w:cs="Times New Roman"/>
                <w:sz w:val="12"/>
                <w:szCs w:val="12"/>
              </w:rPr>
              <w:t>расходы, переходящие с 2020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141 755,96</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128 326,45</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13 429,51</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третий</w:t>
            </w:r>
            <w:proofErr w:type="gramEnd"/>
            <w:r w:rsidRPr="00913ED4">
              <w:rPr>
                <w:rFonts w:ascii="Times New Roman" w:eastAsia="Calibri" w:hAnsi="Times New Roman" w:cs="Times New Roman"/>
                <w:bCs/>
                <w:sz w:val="12"/>
                <w:szCs w:val="12"/>
              </w:rPr>
              <w:t xml:space="preserve"> этап финансирования (2021-2022 годы)                               </w:t>
            </w:r>
            <w:r w:rsidRPr="00913ED4">
              <w:rPr>
                <w:rFonts w:ascii="Times New Roman" w:eastAsia="Calibri" w:hAnsi="Times New Roman" w:cs="Times New Roman"/>
                <w:sz w:val="12"/>
                <w:szCs w:val="12"/>
              </w:rPr>
              <w:lastRenderedPageBreak/>
              <w:t>расходы 2022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lastRenderedPageBreak/>
              <w:t>3 294 501,00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2 833 270,86</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296 505,09</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164 725,05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lastRenderedPageBreak/>
              <w:t>третий</w:t>
            </w:r>
            <w:proofErr w:type="gramEnd"/>
            <w:r w:rsidRPr="00913ED4">
              <w:rPr>
                <w:rFonts w:ascii="Times New Roman" w:eastAsia="Calibri" w:hAnsi="Times New Roman" w:cs="Times New Roman"/>
                <w:bCs/>
                <w:sz w:val="12"/>
                <w:szCs w:val="12"/>
              </w:rPr>
              <w:t xml:space="preserve"> этап финансирования (2021-2022 годы)                               </w:t>
            </w:r>
            <w:r w:rsidRPr="00913ED4">
              <w:rPr>
                <w:rFonts w:ascii="Times New Roman" w:eastAsia="Calibri" w:hAnsi="Times New Roman" w:cs="Times New Roman"/>
                <w:sz w:val="12"/>
                <w:szCs w:val="12"/>
              </w:rPr>
              <w:t>расходы 2023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894 833,00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769 556,38</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80 534,97</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44 741,65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четвертый</w:t>
            </w:r>
            <w:proofErr w:type="gramEnd"/>
            <w:r w:rsidRPr="00913ED4">
              <w:rPr>
                <w:rFonts w:ascii="Times New Roman" w:eastAsia="Calibri" w:hAnsi="Times New Roman" w:cs="Times New Roman"/>
                <w:bCs/>
                <w:sz w:val="12"/>
                <w:szCs w:val="12"/>
              </w:rPr>
              <w:t xml:space="preserve"> этап финансирования                                                               (2022-2023 годы)</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пятый</w:t>
            </w:r>
            <w:proofErr w:type="gramEnd"/>
            <w:r w:rsidRPr="00913ED4">
              <w:rPr>
                <w:rFonts w:ascii="Times New Roman" w:eastAsia="Calibri" w:hAnsi="Times New Roman" w:cs="Times New Roman"/>
                <w:bCs/>
                <w:sz w:val="12"/>
                <w:szCs w:val="12"/>
              </w:rPr>
              <w:t xml:space="preserve"> этап финансирования (2023-2024 годы)</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115 048 351,19</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72 856 877,28</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32 680 458,93</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9 511 014,98</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пятый</w:t>
            </w:r>
            <w:proofErr w:type="gramEnd"/>
            <w:r w:rsidRPr="00913ED4">
              <w:rPr>
                <w:rFonts w:ascii="Times New Roman" w:eastAsia="Calibri" w:hAnsi="Times New Roman" w:cs="Times New Roman"/>
                <w:bCs/>
                <w:sz w:val="12"/>
                <w:szCs w:val="12"/>
              </w:rPr>
              <w:t xml:space="preserve"> этап финансирования (2023-2024 годы)                            </w:t>
            </w:r>
            <w:r w:rsidRPr="00913ED4">
              <w:rPr>
                <w:rFonts w:ascii="Times New Roman" w:eastAsia="Calibri" w:hAnsi="Times New Roman" w:cs="Times New Roman"/>
                <w:sz w:val="12"/>
                <w:szCs w:val="12"/>
              </w:rPr>
              <w:t xml:space="preserve">в </w:t>
            </w:r>
            <w:proofErr w:type="spellStart"/>
            <w:r w:rsidRPr="00913ED4">
              <w:rPr>
                <w:rFonts w:ascii="Times New Roman" w:eastAsia="Calibri" w:hAnsi="Times New Roman" w:cs="Times New Roman"/>
                <w:sz w:val="12"/>
                <w:szCs w:val="12"/>
              </w:rPr>
              <w:t>т.ч</w:t>
            </w:r>
            <w:proofErr w:type="spellEnd"/>
            <w:r w:rsidRPr="00913ED4">
              <w:rPr>
                <w:rFonts w:ascii="Times New Roman" w:eastAsia="Calibri" w:hAnsi="Times New Roman" w:cs="Times New Roman"/>
                <w:sz w:val="12"/>
                <w:szCs w:val="12"/>
              </w:rPr>
              <w:t>. расходы 2022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78 432 126,24</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67 451 628,57</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7 058 891,36</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3 921 606,31</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пятый</w:t>
            </w:r>
            <w:proofErr w:type="gramEnd"/>
            <w:r w:rsidRPr="00913ED4">
              <w:rPr>
                <w:rFonts w:ascii="Times New Roman" w:eastAsia="Calibri" w:hAnsi="Times New Roman" w:cs="Times New Roman"/>
                <w:bCs/>
                <w:sz w:val="12"/>
                <w:szCs w:val="12"/>
              </w:rPr>
              <w:t xml:space="preserve"> этап финансирования (2023-2024 годы)                            </w:t>
            </w:r>
            <w:r w:rsidRPr="00913ED4">
              <w:rPr>
                <w:rFonts w:ascii="Times New Roman" w:eastAsia="Calibri" w:hAnsi="Times New Roman" w:cs="Times New Roman"/>
                <w:sz w:val="12"/>
                <w:szCs w:val="12"/>
              </w:rPr>
              <w:t xml:space="preserve">в </w:t>
            </w:r>
            <w:proofErr w:type="spellStart"/>
            <w:r w:rsidRPr="00913ED4">
              <w:rPr>
                <w:rFonts w:ascii="Times New Roman" w:eastAsia="Calibri" w:hAnsi="Times New Roman" w:cs="Times New Roman"/>
                <w:sz w:val="12"/>
                <w:szCs w:val="12"/>
              </w:rPr>
              <w:t>т.ч</w:t>
            </w:r>
            <w:proofErr w:type="spellEnd"/>
            <w:r w:rsidRPr="00913ED4">
              <w:rPr>
                <w:rFonts w:ascii="Times New Roman" w:eastAsia="Calibri" w:hAnsi="Times New Roman" w:cs="Times New Roman"/>
                <w:sz w:val="12"/>
                <w:szCs w:val="12"/>
              </w:rPr>
              <w:t>. расходы 2023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36 616 224,95</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5 405 248,71</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25 621 567,57</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5 589 408,67</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roofErr w:type="gramStart"/>
            <w:r w:rsidRPr="00913ED4">
              <w:rPr>
                <w:rFonts w:ascii="Times New Roman" w:eastAsia="Calibri" w:hAnsi="Times New Roman" w:cs="Times New Roman"/>
                <w:bCs/>
                <w:sz w:val="12"/>
                <w:szCs w:val="12"/>
              </w:rPr>
              <w:t>пятый</w:t>
            </w:r>
            <w:proofErr w:type="gramEnd"/>
            <w:r w:rsidRPr="00913ED4">
              <w:rPr>
                <w:rFonts w:ascii="Times New Roman" w:eastAsia="Calibri" w:hAnsi="Times New Roman" w:cs="Times New Roman"/>
                <w:bCs/>
                <w:sz w:val="12"/>
                <w:szCs w:val="12"/>
              </w:rPr>
              <w:t xml:space="preserve"> этап финансирования (2023-2024 годы)                            сверхфинансирование                          </w:t>
            </w:r>
            <w:r w:rsidRPr="00913ED4">
              <w:rPr>
                <w:rFonts w:ascii="Times New Roman" w:eastAsia="Calibri" w:hAnsi="Times New Roman" w:cs="Times New Roman"/>
                <w:sz w:val="12"/>
                <w:szCs w:val="12"/>
              </w:rPr>
              <w:t>расходы 2022 года</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17 545 042,40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16 313 941,63</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1 231 100,77</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ИТОГО</w:t>
            </w:r>
          </w:p>
        </w:tc>
        <w:tc>
          <w:tcPr>
            <w:tcW w:w="573"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607 994 454,01</w:t>
            </w:r>
          </w:p>
        </w:tc>
        <w:tc>
          <w:tcPr>
            <w:tcW w:w="857"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480 058 838,21</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91 608 559,22</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33 178 459,01</w:t>
            </w:r>
          </w:p>
        </w:tc>
        <w:tc>
          <w:tcPr>
            <w:tcW w:w="108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3 148 597,57</w:t>
            </w:r>
          </w:p>
        </w:tc>
      </w:tr>
      <w:tr w:rsidR="00913ED4" w:rsidRPr="00913ED4" w:rsidTr="00913ED4">
        <w:trPr>
          <w:trHeight w:val="20"/>
        </w:trPr>
        <w:tc>
          <w:tcPr>
            <w:tcW w:w="5000" w:type="pct"/>
            <w:gridSpan w:val="6"/>
            <w:hideMark/>
          </w:tcPr>
          <w:p w:rsidR="00913ED4" w:rsidRPr="00913ED4" w:rsidRDefault="00913ED4" w:rsidP="00913ED4">
            <w:pPr>
              <w:tabs>
                <w:tab w:val="left" w:pos="284"/>
              </w:tabs>
              <w:jc w:val="center"/>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ИНФОРМАЦИЯ</w:t>
            </w:r>
          </w:p>
          <w:p w:rsidR="00913ED4" w:rsidRPr="00913ED4" w:rsidRDefault="00913ED4" w:rsidP="00913ED4">
            <w:pPr>
              <w:tabs>
                <w:tab w:val="left" w:pos="284"/>
              </w:tabs>
              <w:jc w:val="center"/>
              <w:rPr>
                <w:rFonts w:ascii="Times New Roman" w:eastAsia="Calibri" w:hAnsi="Times New Roman" w:cs="Times New Roman"/>
                <w:bCs/>
                <w:sz w:val="12"/>
                <w:szCs w:val="12"/>
              </w:rPr>
            </w:pPr>
            <w:proofErr w:type="gramStart"/>
            <w:r w:rsidRPr="00913ED4">
              <w:rPr>
                <w:rFonts w:ascii="Times New Roman" w:eastAsia="Calibri" w:hAnsi="Times New Roman" w:cs="Times New Roman"/>
                <w:b/>
                <w:bCs/>
                <w:sz w:val="12"/>
                <w:szCs w:val="12"/>
              </w:rPr>
              <w:t>о</w:t>
            </w:r>
            <w:proofErr w:type="gramEnd"/>
            <w:r w:rsidRPr="00913ED4">
              <w:rPr>
                <w:rFonts w:ascii="Times New Roman" w:eastAsia="Calibri" w:hAnsi="Times New Roman" w:cs="Times New Roman"/>
                <w:b/>
                <w:bCs/>
                <w:sz w:val="12"/>
                <w:szCs w:val="12"/>
              </w:rPr>
              <w:t xml:space="preserve">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(без участия средств Фонда)</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Годы реализации</w:t>
            </w:r>
          </w:p>
        </w:tc>
        <w:tc>
          <w:tcPr>
            <w:tcW w:w="57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Всего (*), рублей</w:t>
            </w:r>
          </w:p>
        </w:tc>
        <w:tc>
          <w:tcPr>
            <w:tcW w:w="857"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Средства государственной корпорации - Фонда содействию реформированию жилищно-коммунального хозяйства,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областного бюджета,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местного бюджета (*), рублей</w:t>
            </w:r>
          </w:p>
        </w:tc>
        <w:tc>
          <w:tcPr>
            <w:tcW w:w="1086"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913ED4" w:rsidRPr="00913ED4" w:rsidTr="00913ED4">
        <w:trPr>
          <w:trHeight w:val="20"/>
        </w:trPr>
        <w:tc>
          <w:tcPr>
            <w:tcW w:w="103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2022</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50 383 113,66</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47 863 957,98</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2 519 155,68</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2023</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11 390 767,18</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10 608 042,86</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782 724,32</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ИТОГО</w:t>
            </w:r>
          </w:p>
        </w:tc>
        <w:tc>
          <w:tcPr>
            <w:tcW w:w="573"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61 773 880,84</w:t>
            </w:r>
          </w:p>
        </w:tc>
        <w:tc>
          <w:tcPr>
            <w:tcW w:w="857"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58 472 000,84</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3 301 880,00</w:t>
            </w:r>
          </w:p>
        </w:tc>
        <w:tc>
          <w:tcPr>
            <w:tcW w:w="108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p>
        </w:tc>
        <w:tc>
          <w:tcPr>
            <w:tcW w:w="573" w:type="pct"/>
            <w:noWrap/>
            <w:hideMark/>
          </w:tcPr>
          <w:p w:rsidR="00913ED4" w:rsidRPr="00913ED4" w:rsidRDefault="00913ED4" w:rsidP="00913ED4">
            <w:pPr>
              <w:tabs>
                <w:tab w:val="left" w:pos="284"/>
              </w:tabs>
              <w:rPr>
                <w:rFonts w:ascii="Times New Roman" w:eastAsia="Calibri" w:hAnsi="Times New Roman" w:cs="Times New Roman"/>
                <w:bCs/>
                <w:sz w:val="12"/>
                <w:szCs w:val="12"/>
              </w:rPr>
            </w:pPr>
          </w:p>
        </w:tc>
        <w:tc>
          <w:tcPr>
            <w:tcW w:w="857" w:type="pct"/>
            <w:noWrap/>
            <w:hideMark/>
          </w:tcPr>
          <w:p w:rsidR="00913ED4" w:rsidRPr="00913ED4" w:rsidRDefault="00913ED4" w:rsidP="00913ED4">
            <w:pPr>
              <w:tabs>
                <w:tab w:val="left" w:pos="284"/>
              </w:tabs>
              <w:rPr>
                <w:rFonts w:ascii="Times New Roman" w:eastAsia="Calibri" w:hAnsi="Times New Roman" w:cs="Times New Roman"/>
                <w:bCs/>
                <w:sz w:val="12"/>
                <w:szCs w:val="12"/>
              </w:rPr>
            </w:pP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p>
        </w:tc>
        <w:tc>
          <w:tcPr>
            <w:tcW w:w="1086" w:type="pct"/>
            <w:noWrap/>
            <w:hideMark/>
          </w:tcPr>
          <w:p w:rsidR="00913ED4" w:rsidRPr="00913ED4" w:rsidRDefault="00913ED4" w:rsidP="00913ED4">
            <w:pPr>
              <w:tabs>
                <w:tab w:val="left" w:pos="284"/>
              </w:tabs>
              <w:rPr>
                <w:rFonts w:ascii="Times New Roman" w:eastAsia="Calibri" w:hAnsi="Times New Roman" w:cs="Times New Roman"/>
                <w:bCs/>
                <w:sz w:val="12"/>
                <w:szCs w:val="12"/>
              </w:rPr>
            </w:pPr>
          </w:p>
        </w:tc>
      </w:tr>
      <w:tr w:rsidR="00913ED4" w:rsidRPr="00913ED4" w:rsidTr="00913ED4">
        <w:trPr>
          <w:trHeight w:val="20"/>
        </w:trPr>
        <w:tc>
          <w:tcPr>
            <w:tcW w:w="5000" w:type="pct"/>
            <w:gridSpan w:val="6"/>
            <w:hideMark/>
          </w:tcPr>
          <w:p w:rsidR="00913ED4" w:rsidRPr="00913ED4" w:rsidRDefault="00913ED4" w:rsidP="00913ED4">
            <w:pPr>
              <w:tabs>
                <w:tab w:val="left" w:pos="284"/>
              </w:tabs>
              <w:jc w:val="center"/>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ИНФОРМАЦИЯ</w:t>
            </w:r>
          </w:p>
          <w:p w:rsidR="00913ED4" w:rsidRPr="00913ED4" w:rsidRDefault="00913ED4" w:rsidP="00913ED4">
            <w:pPr>
              <w:tabs>
                <w:tab w:val="left" w:pos="284"/>
              </w:tabs>
              <w:jc w:val="center"/>
              <w:rPr>
                <w:rFonts w:ascii="Times New Roman" w:eastAsia="Calibri" w:hAnsi="Times New Roman" w:cs="Times New Roman"/>
                <w:bCs/>
                <w:sz w:val="12"/>
                <w:szCs w:val="12"/>
              </w:rPr>
            </w:pPr>
            <w:proofErr w:type="gramStart"/>
            <w:r w:rsidRPr="00913ED4">
              <w:rPr>
                <w:rFonts w:ascii="Times New Roman" w:eastAsia="Calibri" w:hAnsi="Times New Roman" w:cs="Times New Roman"/>
                <w:b/>
                <w:bCs/>
                <w:sz w:val="12"/>
                <w:szCs w:val="12"/>
              </w:rPr>
              <w:t>о</w:t>
            </w:r>
            <w:proofErr w:type="gramEnd"/>
            <w:r w:rsidRPr="00913ED4">
              <w:rPr>
                <w:rFonts w:ascii="Times New Roman" w:eastAsia="Calibri" w:hAnsi="Times New Roman" w:cs="Times New Roman"/>
                <w:b/>
                <w:bCs/>
                <w:sz w:val="12"/>
                <w:szCs w:val="12"/>
              </w:rPr>
              <w:t xml:space="preserve"> финансировании мероприятий по переселению граждан из непригодных для проживания домов блокированной застройки на территории муниципального района Сергиевский Самарской области в 2024-2026 гг. (без участия средств Фонда)</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Годы реализации</w:t>
            </w:r>
          </w:p>
        </w:tc>
        <w:tc>
          <w:tcPr>
            <w:tcW w:w="57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Всего (*), рублей</w:t>
            </w:r>
          </w:p>
        </w:tc>
        <w:tc>
          <w:tcPr>
            <w:tcW w:w="857"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Средства государственной корпорации - Фонда содействию реформированию жилищно-коммунального хозяйства,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областного бюджета, рублей</w:t>
            </w:r>
          </w:p>
        </w:tc>
        <w:tc>
          <w:tcPr>
            <w:tcW w:w="726"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Средства местного бюджета (*), рублей</w:t>
            </w:r>
          </w:p>
        </w:tc>
        <w:tc>
          <w:tcPr>
            <w:tcW w:w="1086" w:type="pct"/>
            <w:hideMark/>
          </w:tcPr>
          <w:p w:rsidR="00913ED4" w:rsidRPr="00913ED4" w:rsidRDefault="00913ED4" w:rsidP="00913ED4">
            <w:pPr>
              <w:tabs>
                <w:tab w:val="left" w:pos="284"/>
              </w:tabs>
              <w:rPr>
                <w:rFonts w:ascii="Times New Roman" w:eastAsia="Calibri" w:hAnsi="Times New Roman" w:cs="Times New Roman"/>
                <w:bCs/>
                <w:sz w:val="10"/>
                <w:szCs w:val="10"/>
              </w:rPr>
            </w:pPr>
            <w:r w:rsidRPr="00913ED4">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913ED4" w:rsidRPr="00913ED4" w:rsidTr="00913ED4">
        <w:trPr>
          <w:trHeight w:val="20"/>
        </w:trPr>
        <w:tc>
          <w:tcPr>
            <w:tcW w:w="103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2024</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9 522 107,20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9 046 001,84</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476 105,36</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2025-2026</w:t>
            </w:r>
          </w:p>
        </w:tc>
        <w:tc>
          <w:tcPr>
            <w:tcW w:w="57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12 941 346,60</w:t>
            </w:r>
          </w:p>
        </w:tc>
        <w:tc>
          <w:tcPr>
            <w:tcW w:w="85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12 294 279,27</w:t>
            </w:r>
          </w:p>
        </w:tc>
        <w:tc>
          <w:tcPr>
            <w:tcW w:w="72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647 067,33</w:t>
            </w:r>
          </w:p>
        </w:tc>
        <w:tc>
          <w:tcPr>
            <w:tcW w:w="108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ИТОГО</w:t>
            </w:r>
          </w:p>
        </w:tc>
        <w:tc>
          <w:tcPr>
            <w:tcW w:w="573"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22 463 453,80</w:t>
            </w:r>
          </w:p>
        </w:tc>
        <w:tc>
          <w:tcPr>
            <w:tcW w:w="857"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21 340 281,11</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1 123 172,69</w:t>
            </w:r>
          </w:p>
        </w:tc>
        <w:tc>
          <w:tcPr>
            <w:tcW w:w="108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0,00</w:t>
            </w:r>
          </w:p>
        </w:tc>
      </w:tr>
      <w:tr w:rsidR="00913ED4" w:rsidRPr="00913ED4" w:rsidTr="00913ED4">
        <w:trPr>
          <w:trHeight w:val="20"/>
        </w:trPr>
        <w:tc>
          <w:tcPr>
            <w:tcW w:w="1033" w:type="pct"/>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ВСЕГО</w:t>
            </w:r>
          </w:p>
        </w:tc>
        <w:tc>
          <w:tcPr>
            <w:tcW w:w="573"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692 231 788,65</w:t>
            </w:r>
          </w:p>
        </w:tc>
        <w:tc>
          <w:tcPr>
            <w:tcW w:w="857"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480 058 838,21</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171 420 841,17</w:t>
            </w:r>
          </w:p>
        </w:tc>
        <w:tc>
          <w:tcPr>
            <w:tcW w:w="72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37 603 511,70</w:t>
            </w:r>
          </w:p>
        </w:tc>
        <w:tc>
          <w:tcPr>
            <w:tcW w:w="1086" w:type="pct"/>
            <w:noWrap/>
            <w:hideMark/>
          </w:tcPr>
          <w:p w:rsidR="00913ED4" w:rsidRPr="00913ED4" w:rsidRDefault="00913ED4" w:rsidP="00913ED4">
            <w:pPr>
              <w:tabs>
                <w:tab w:val="left" w:pos="284"/>
              </w:tabs>
              <w:rPr>
                <w:rFonts w:ascii="Times New Roman" w:eastAsia="Calibri" w:hAnsi="Times New Roman" w:cs="Times New Roman"/>
                <w:bCs/>
                <w:sz w:val="12"/>
                <w:szCs w:val="12"/>
              </w:rPr>
            </w:pPr>
            <w:r w:rsidRPr="00913ED4">
              <w:rPr>
                <w:rFonts w:ascii="Times New Roman" w:eastAsia="Calibri" w:hAnsi="Times New Roman" w:cs="Times New Roman"/>
                <w:bCs/>
                <w:sz w:val="12"/>
                <w:szCs w:val="12"/>
              </w:rPr>
              <w:t>3 148 597,57</w:t>
            </w:r>
          </w:p>
        </w:tc>
      </w:tr>
      <w:tr w:rsidR="00913ED4" w:rsidRPr="00913ED4" w:rsidTr="00913ED4">
        <w:trPr>
          <w:trHeight w:val="20"/>
        </w:trPr>
        <w:tc>
          <w:tcPr>
            <w:tcW w:w="5000" w:type="pct"/>
            <w:gridSpan w:val="6"/>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bl>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913ED4" w:rsidRPr="00913ED4" w:rsidRDefault="00913ED4" w:rsidP="00913ED4">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3519F1" w:rsidRPr="00913ED4" w:rsidRDefault="00913ED4" w:rsidP="00913ED4">
      <w:pPr>
        <w:tabs>
          <w:tab w:val="left" w:pos="284"/>
        </w:tabs>
        <w:spacing w:after="0" w:line="240" w:lineRule="auto"/>
        <w:jc w:val="center"/>
        <w:rPr>
          <w:rFonts w:ascii="Times New Roman" w:eastAsia="Calibri" w:hAnsi="Times New Roman" w:cs="Times New Roman"/>
          <w:b/>
          <w:sz w:val="12"/>
          <w:szCs w:val="12"/>
        </w:rPr>
      </w:pPr>
      <w:r w:rsidRPr="00913ED4">
        <w:rPr>
          <w:rFonts w:ascii="Times New Roman" w:eastAsia="Calibri" w:hAnsi="Times New Roman" w:cs="Times New Roman"/>
          <w:b/>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w:t>
      </w:r>
      <w:r>
        <w:rPr>
          <w:rFonts w:ascii="Times New Roman" w:eastAsia="Calibri" w:hAnsi="Times New Roman" w:cs="Times New Roman"/>
          <w:b/>
          <w:sz w:val="12"/>
          <w:szCs w:val="12"/>
        </w:rPr>
        <w:t xml:space="preserve"> </w:t>
      </w:r>
      <w:r w:rsidRPr="00913ED4">
        <w:rPr>
          <w:rFonts w:ascii="Times New Roman" w:eastAsia="Calibri" w:hAnsi="Times New Roman" w:cs="Times New Roman"/>
          <w:b/>
          <w:sz w:val="12"/>
          <w:szCs w:val="12"/>
        </w:rPr>
        <w:t>в 2019-2024 годах</w:t>
      </w:r>
    </w:p>
    <w:tbl>
      <w:tblPr>
        <w:tblStyle w:val="af1"/>
        <w:tblW w:w="5000" w:type="pct"/>
        <w:tblCellMar>
          <w:left w:w="0" w:type="dxa"/>
          <w:right w:w="0" w:type="dxa"/>
        </w:tblCellMar>
        <w:tblLook w:val="04A0" w:firstRow="1" w:lastRow="0" w:firstColumn="1" w:lastColumn="0" w:noHBand="0" w:noVBand="1"/>
      </w:tblPr>
      <w:tblGrid>
        <w:gridCol w:w="164"/>
        <w:gridCol w:w="1902"/>
        <w:gridCol w:w="669"/>
        <w:gridCol w:w="571"/>
        <w:gridCol w:w="633"/>
        <w:gridCol w:w="660"/>
        <w:gridCol w:w="2924"/>
      </w:tblGrid>
      <w:tr w:rsidR="00913ED4" w:rsidRPr="00913ED4" w:rsidTr="00913ED4">
        <w:trPr>
          <w:trHeight w:val="138"/>
        </w:trPr>
        <w:tc>
          <w:tcPr>
            <w:tcW w:w="213"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п/п</w:t>
            </w:r>
          </w:p>
        </w:tc>
        <w:tc>
          <w:tcPr>
            <w:tcW w:w="1164"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Адрес многоквартирного дома (далее – МКД), признанного аварийным</w:t>
            </w:r>
          </w:p>
        </w:tc>
        <w:tc>
          <w:tcPr>
            <w:tcW w:w="558"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Число жителей, планируемых</w:t>
            </w:r>
            <w:r>
              <w:rPr>
                <w:rFonts w:ascii="Times New Roman" w:eastAsia="Calibri" w:hAnsi="Times New Roman" w:cs="Times New Roman"/>
                <w:sz w:val="12"/>
                <w:szCs w:val="12"/>
              </w:rPr>
              <w:t xml:space="preserve"> </w:t>
            </w:r>
            <w:r w:rsidRPr="00913ED4">
              <w:rPr>
                <w:rFonts w:ascii="Times New Roman" w:eastAsia="Calibri" w:hAnsi="Times New Roman" w:cs="Times New Roman"/>
                <w:sz w:val="12"/>
                <w:szCs w:val="12"/>
              </w:rPr>
              <w:t>к переселению</w:t>
            </w:r>
          </w:p>
        </w:tc>
        <w:tc>
          <w:tcPr>
            <w:tcW w:w="481"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913ED4">
              <w:rPr>
                <w:rFonts w:ascii="Times New Roman" w:eastAsia="Calibri" w:hAnsi="Times New Roman" w:cs="Times New Roman"/>
                <w:sz w:val="12"/>
                <w:szCs w:val="12"/>
              </w:rPr>
              <w:t>помещений МКД</w:t>
            </w:r>
          </w:p>
        </w:tc>
        <w:tc>
          <w:tcPr>
            <w:tcW w:w="456"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Количество расселяемых жилых помещений</w:t>
            </w:r>
          </w:p>
        </w:tc>
        <w:tc>
          <w:tcPr>
            <w:tcW w:w="487"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Планируемая дата окончания переселения граждан</w:t>
            </w:r>
          </w:p>
        </w:tc>
        <w:tc>
          <w:tcPr>
            <w:tcW w:w="1641" w:type="pct"/>
            <w:vMerge w:val="restar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Способ переселения</w:t>
            </w:r>
          </w:p>
        </w:tc>
      </w:tr>
      <w:tr w:rsidR="00913ED4" w:rsidRPr="00913ED4" w:rsidTr="00913ED4">
        <w:trPr>
          <w:trHeight w:val="138"/>
        </w:trPr>
        <w:tc>
          <w:tcPr>
            <w:tcW w:w="213"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164"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558"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8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56"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87"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138"/>
        </w:trPr>
        <w:tc>
          <w:tcPr>
            <w:tcW w:w="213"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164"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558"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8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56"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487"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213"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164"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человек</w:t>
            </w:r>
            <w:proofErr w:type="gramEnd"/>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proofErr w:type="spellStart"/>
            <w:r w:rsidRPr="00913ED4">
              <w:rPr>
                <w:rFonts w:ascii="Times New Roman" w:eastAsia="Calibri" w:hAnsi="Times New Roman" w:cs="Times New Roman"/>
                <w:sz w:val="12"/>
                <w:szCs w:val="12"/>
              </w:rPr>
              <w:t>кв.м</w:t>
            </w:r>
            <w:proofErr w:type="spellEnd"/>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ед.</w:t>
            </w:r>
          </w:p>
        </w:tc>
        <w:tc>
          <w:tcPr>
            <w:tcW w:w="487"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164" w:type="pct"/>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 xml:space="preserve"> 2019 год (первый этап)</w:t>
            </w:r>
          </w:p>
        </w:tc>
        <w:tc>
          <w:tcPr>
            <w:tcW w:w="558"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223</w:t>
            </w:r>
          </w:p>
        </w:tc>
        <w:tc>
          <w:tcPr>
            <w:tcW w:w="481"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4629,4</w:t>
            </w:r>
          </w:p>
        </w:tc>
        <w:tc>
          <w:tcPr>
            <w:tcW w:w="456"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108</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Светлодольск, ул. Гагарина, д.14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118,5</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31.12.2019</w:t>
            </w:r>
          </w:p>
        </w:tc>
        <w:tc>
          <w:tcPr>
            <w:tcW w:w="1641" w:type="pct"/>
            <w:vMerge w:val="restar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Приобретение квартир у застройщика в построенных домах - 14 квартир Приобретение квартир у лиц, не являющихся застройщиком - 6 квартир  </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пгт</w:t>
            </w:r>
            <w:proofErr w:type="gramEnd"/>
            <w:r w:rsidRPr="00913ED4">
              <w:rPr>
                <w:rFonts w:ascii="Times New Roman" w:eastAsia="Calibri" w:hAnsi="Times New Roman" w:cs="Times New Roman"/>
                <w:sz w:val="12"/>
                <w:szCs w:val="12"/>
              </w:rPr>
              <w:t>. Суходол, ул. Парковая, д.17</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26</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715,5</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15</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31.12.2019</w:t>
            </w: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Сергиевск, ул. Советская, д.126</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43</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31.12.2019</w:t>
            </w: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Кутузовский, ул. Полевая, д.1</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40,3</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31.12.2019</w:t>
            </w:r>
          </w:p>
        </w:tc>
        <w:tc>
          <w:tcPr>
            <w:tcW w:w="1641" w:type="pct"/>
            <w:vMerge/>
            <w:hideMark/>
          </w:tcPr>
          <w:p w:rsidR="00913ED4" w:rsidRPr="00913ED4" w:rsidRDefault="00913ED4" w:rsidP="00913ED4">
            <w:pPr>
              <w:tabs>
                <w:tab w:val="left" w:pos="284"/>
              </w:tabs>
              <w:rPr>
                <w:rFonts w:ascii="Times New Roman" w:eastAsia="Calibri" w:hAnsi="Times New Roman" w:cs="Times New Roman"/>
                <w:sz w:val="12"/>
                <w:szCs w:val="12"/>
              </w:rPr>
            </w:pP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Новая Елховка, ул. Центральная, д.1</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29</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568,1</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14</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Новая Елховка, ул. Центральная, д.2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508,2</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lastRenderedPageBreak/>
              <w:t>7</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Новая Елховка, ул. Центральная, д.3</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19</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339</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Красные Дубки, ул. Гагарина, д.7</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28</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521,7</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Красные Дубки, ул. Гагарина, д.9</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29</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502,7</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10</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Воротнее, ул. Почтовая, д.2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25</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666</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11</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Воротнее, ул. Почтовая, д.4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20</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417,8</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10</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Светлодольск, ул. Школьная, д.9</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188,6</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164" w:type="pct"/>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2020 год (второй этап)</w:t>
            </w:r>
          </w:p>
        </w:tc>
        <w:tc>
          <w:tcPr>
            <w:tcW w:w="558"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213</w:t>
            </w:r>
          </w:p>
        </w:tc>
        <w:tc>
          <w:tcPr>
            <w:tcW w:w="481"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3662,5</w:t>
            </w:r>
          </w:p>
        </w:tc>
        <w:tc>
          <w:tcPr>
            <w:tcW w:w="456"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84</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Сок, ул. Специалистов, д.2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37</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579,2</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13</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 -12 квартир</w:t>
            </w:r>
            <w:r>
              <w:rPr>
                <w:rFonts w:ascii="Times New Roman" w:eastAsia="Calibri" w:hAnsi="Times New Roman" w:cs="Times New Roman"/>
                <w:sz w:val="12"/>
                <w:szCs w:val="12"/>
              </w:rPr>
              <w:t xml:space="preserve">. </w:t>
            </w:r>
            <w:r w:rsidRPr="00913ED4">
              <w:rPr>
                <w:rFonts w:ascii="Times New Roman" w:eastAsia="Calibri" w:hAnsi="Times New Roman" w:cs="Times New Roman"/>
                <w:sz w:val="12"/>
                <w:szCs w:val="12"/>
              </w:rPr>
              <w:t>Выплата выкупной стоимости аварийного жилого помещения -1 квартира</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Сок, ул. Специалистов, д.4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44</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671,8</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15</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Воротнее, ул. Почтовая, д.4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10</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209,6</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Антоновка, ул. Мичурина, д.42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20</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353,3</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с. Черновка, </w:t>
            </w:r>
            <w:proofErr w:type="spellStart"/>
            <w:r w:rsidRPr="00913ED4">
              <w:rPr>
                <w:rFonts w:ascii="Times New Roman" w:eastAsia="Calibri" w:hAnsi="Times New Roman" w:cs="Times New Roman"/>
                <w:sz w:val="12"/>
                <w:szCs w:val="12"/>
              </w:rPr>
              <w:t>ул.Новостроевская</w:t>
            </w:r>
            <w:proofErr w:type="spellEnd"/>
            <w:r w:rsidRPr="00913ED4">
              <w:rPr>
                <w:rFonts w:ascii="Times New Roman" w:eastAsia="Calibri" w:hAnsi="Times New Roman" w:cs="Times New Roman"/>
                <w:sz w:val="12"/>
                <w:szCs w:val="12"/>
              </w:rPr>
              <w:t>, д.2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43</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933,6</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с. Черновка, </w:t>
            </w:r>
            <w:proofErr w:type="spellStart"/>
            <w:r w:rsidRPr="00913ED4">
              <w:rPr>
                <w:rFonts w:ascii="Times New Roman" w:eastAsia="Calibri" w:hAnsi="Times New Roman" w:cs="Times New Roman"/>
                <w:sz w:val="12"/>
                <w:szCs w:val="12"/>
              </w:rPr>
              <w:t>ул.Новостроевская</w:t>
            </w:r>
            <w:proofErr w:type="spellEnd"/>
            <w:r w:rsidRPr="00913ED4">
              <w:rPr>
                <w:rFonts w:ascii="Times New Roman" w:eastAsia="Calibri" w:hAnsi="Times New Roman" w:cs="Times New Roman"/>
                <w:sz w:val="12"/>
                <w:szCs w:val="12"/>
              </w:rPr>
              <w:t>, д.6</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59</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915</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21</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31.12.2020</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164" w:type="pct"/>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2021 год (третий этап)</w:t>
            </w:r>
          </w:p>
        </w:tc>
        <w:tc>
          <w:tcPr>
            <w:tcW w:w="558"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267</w:t>
            </w:r>
          </w:p>
        </w:tc>
        <w:tc>
          <w:tcPr>
            <w:tcW w:w="481"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4931,7</w:t>
            </w:r>
          </w:p>
        </w:tc>
        <w:tc>
          <w:tcPr>
            <w:tcW w:w="456"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112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Антоновка, ул. Мичурина, д.44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317,2</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с. Черновка, </w:t>
            </w:r>
            <w:proofErr w:type="spellStart"/>
            <w:r w:rsidRPr="00913ED4">
              <w:rPr>
                <w:rFonts w:ascii="Times New Roman" w:eastAsia="Calibri" w:hAnsi="Times New Roman" w:cs="Times New Roman"/>
                <w:sz w:val="12"/>
                <w:szCs w:val="12"/>
              </w:rPr>
              <w:t>ул.Новостроевская</w:t>
            </w:r>
            <w:proofErr w:type="spellEnd"/>
            <w:r w:rsidRPr="00913ED4">
              <w:rPr>
                <w:rFonts w:ascii="Times New Roman" w:eastAsia="Calibri" w:hAnsi="Times New Roman" w:cs="Times New Roman"/>
                <w:sz w:val="12"/>
                <w:szCs w:val="12"/>
              </w:rPr>
              <w:t>, д.4</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62</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946,7</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Приобретение квартир у застройщика </w:t>
            </w:r>
            <w:r>
              <w:rPr>
                <w:rFonts w:ascii="Times New Roman" w:eastAsia="Calibri" w:hAnsi="Times New Roman" w:cs="Times New Roman"/>
                <w:sz w:val="12"/>
                <w:szCs w:val="12"/>
              </w:rPr>
              <w:t>в построенных домах -21 квартир.</w:t>
            </w:r>
            <w:r w:rsidRPr="00913ED4">
              <w:rPr>
                <w:rFonts w:ascii="Times New Roman" w:eastAsia="Calibri" w:hAnsi="Times New Roman" w:cs="Times New Roman"/>
                <w:sz w:val="12"/>
                <w:szCs w:val="12"/>
              </w:rPr>
              <w:t xml:space="preserve"> Выплата выкупной стоимости аварийного жилого помещения -1 квартира</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пгт</w:t>
            </w:r>
            <w:proofErr w:type="gramEnd"/>
            <w:r w:rsidRPr="00913ED4">
              <w:rPr>
                <w:rFonts w:ascii="Times New Roman" w:eastAsia="Calibri" w:hAnsi="Times New Roman" w:cs="Times New Roman"/>
                <w:sz w:val="12"/>
                <w:szCs w:val="12"/>
              </w:rPr>
              <w:t>. Суходол, ул. Школьная, д.19</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32</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731,6</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proofErr w:type="gramStart"/>
            <w:r w:rsidRPr="00913ED4">
              <w:rPr>
                <w:rFonts w:ascii="Times New Roman" w:eastAsia="Calibri" w:hAnsi="Times New Roman" w:cs="Times New Roman"/>
                <w:sz w:val="12"/>
                <w:szCs w:val="12"/>
              </w:rPr>
              <w:t>пгт</w:t>
            </w:r>
            <w:proofErr w:type="gramEnd"/>
            <w:r w:rsidRPr="00913ED4">
              <w:rPr>
                <w:rFonts w:ascii="Times New Roman" w:eastAsia="Calibri" w:hAnsi="Times New Roman" w:cs="Times New Roman"/>
                <w:sz w:val="12"/>
                <w:szCs w:val="12"/>
              </w:rPr>
              <w:t>. Суходол, ул. Школьная, д.21</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34</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728,9</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16</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Кутузовский, ул. Полевая, д.1</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29</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499</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w:t>
            </w:r>
            <w:r>
              <w:rPr>
                <w:rFonts w:ascii="Times New Roman" w:eastAsia="Calibri" w:hAnsi="Times New Roman" w:cs="Times New Roman"/>
                <w:sz w:val="12"/>
                <w:szCs w:val="12"/>
              </w:rPr>
              <w:t xml:space="preserve"> в построенных домах -8 квартир.</w:t>
            </w:r>
            <w:r w:rsidRPr="00913ED4">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Кутузовский, ул. Полевая, д.3</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27</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495,1</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hideMark/>
          </w:tcPr>
          <w:p w:rsidR="00913ED4" w:rsidRPr="00913ED4" w:rsidRDefault="00913ED4" w:rsidP="0018139B">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 -10 квартир</w:t>
            </w:r>
            <w:r w:rsidR="0018139B">
              <w:rPr>
                <w:rFonts w:ascii="Times New Roman" w:eastAsia="Calibri" w:hAnsi="Times New Roman" w:cs="Times New Roman"/>
                <w:sz w:val="12"/>
                <w:szCs w:val="12"/>
              </w:rPr>
              <w:t>.</w:t>
            </w:r>
            <w:r w:rsidRPr="00913ED4">
              <w:rPr>
                <w:rFonts w:ascii="Times New Roman" w:eastAsia="Calibri" w:hAnsi="Times New Roman" w:cs="Times New Roman"/>
                <w:sz w:val="12"/>
                <w:szCs w:val="12"/>
              </w:rPr>
              <w:t xml:space="preserve"> Выплата выкупной стоимости аварийного жилого помещения -2 квартира</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Красносельское, ул. Школьная, д.9</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40</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660,7</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14</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hideMark/>
          </w:tcPr>
          <w:p w:rsidR="00913ED4" w:rsidRPr="00913ED4" w:rsidRDefault="00913ED4" w:rsidP="0018139B">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 -10 квартир</w:t>
            </w:r>
            <w:r w:rsidR="0018139B">
              <w:rPr>
                <w:rFonts w:ascii="Times New Roman" w:eastAsia="Calibri" w:hAnsi="Times New Roman" w:cs="Times New Roman"/>
                <w:sz w:val="12"/>
                <w:szCs w:val="12"/>
              </w:rPr>
              <w:t>.</w:t>
            </w:r>
            <w:r w:rsidRPr="00913ED4">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8</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с. Красносельское, ул. Советская, д.3</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27</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508</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12</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hideMark/>
          </w:tcPr>
          <w:p w:rsidR="00913ED4" w:rsidRPr="00913ED4" w:rsidRDefault="00913ED4" w:rsidP="0018139B">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w:t>
            </w:r>
            <w:r w:rsidR="0018139B">
              <w:rPr>
                <w:rFonts w:ascii="Times New Roman" w:eastAsia="Calibri" w:hAnsi="Times New Roman" w:cs="Times New Roman"/>
                <w:sz w:val="12"/>
                <w:szCs w:val="12"/>
              </w:rPr>
              <w:t xml:space="preserve"> в построенных домах -9 квартир.</w:t>
            </w:r>
            <w:r w:rsidRPr="00913ED4">
              <w:rPr>
                <w:rFonts w:ascii="Times New Roman" w:eastAsia="Calibri" w:hAnsi="Times New Roman" w:cs="Times New Roman"/>
                <w:sz w:val="12"/>
                <w:szCs w:val="12"/>
              </w:rPr>
              <w:t xml:space="preserve"> Выплата выкупной стоимости аварийного жилого помещения -3 квартиры</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xml:space="preserve">с. Черновка, </w:t>
            </w:r>
            <w:proofErr w:type="spellStart"/>
            <w:r w:rsidRPr="00913ED4">
              <w:rPr>
                <w:rFonts w:ascii="Times New Roman" w:eastAsia="Calibri" w:hAnsi="Times New Roman" w:cs="Times New Roman"/>
                <w:sz w:val="12"/>
                <w:szCs w:val="12"/>
              </w:rPr>
              <w:t>ул.Новостроевская</w:t>
            </w:r>
            <w:proofErr w:type="spellEnd"/>
            <w:r w:rsidRPr="00913ED4">
              <w:rPr>
                <w:rFonts w:ascii="Times New Roman" w:eastAsia="Calibri" w:hAnsi="Times New Roman" w:cs="Times New Roman"/>
                <w:sz w:val="12"/>
                <w:szCs w:val="12"/>
              </w:rPr>
              <w:t>, д.6</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44,5</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31.12.2022</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164" w:type="pct"/>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2023 год (пятый этап)</w:t>
            </w:r>
          </w:p>
        </w:tc>
        <w:tc>
          <w:tcPr>
            <w:tcW w:w="558"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125</w:t>
            </w:r>
          </w:p>
        </w:tc>
        <w:tc>
          <w:tcPr>
            <w:tcW w:w="481"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2007,62</w:t>
            </w:r>
          </w:p>
        </w:tc>
        <w:tc>
          <w:tcPr>
            <w:tcW w:w="456"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60</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Сургут, ул. Победы, д.12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51</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1092,85</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30</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31.12.2023</w:t>
            </w:r>
          </w:p>
        </w:tc>
        <w:tc>
          <w:tcPr>
            <w:tcW w:w="1641" w:type="pct"/>
            <w:hideMark/>
          </w:tcPr>
          <w:p w:rsidR="00913ED4" w:rsidRPr="00913ED4" w:rsidRDefault="00913ED4" w:rsidP="0018139B">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 -26 квартир</w:t>
            </w:r>
            <w:r w:rsidR="0018139B">
              <w:rPr>
                <w:rFonts w:ascii="Times New Roman" w:eastAsia="Calibri" w:hAnsi="Times New Roman" w:cs="Times New Roman"/>
                <w:sz w:val="12"/>
                <w:szCs w:val="12"/>
              </w:rPr>
              <w:t>.</w:t>
            </w:r>
            <w:r w:rsidRPr="00913ED4">
              <w:rPr>
                <w:rFonts w:ascii="Times New Roman" w:eastAsia="Calibri" w:hAnsi="Times New Roman" w:cs="Times New Roman"/>
                <w:sz w:val="12"/>
                <w:szCs w:val="12"/>
              </w:rPr>
              <w:t xml:space="preserve"> Выплата выкупной стоимости аварийного жилого помещения -4 квартиры</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2</w:t>
            </w:r>
          </w:p>
        </w:tc>
        <w:tc>
          <w:tcPr>
            <w:tcW w:w="1164"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 Сургут, ул. Первомайская, д.12</w:t>
            </w:r>
          </w:p>
        </w:tc>
        <w:tc>
          <w:tcPr>
            <w:tcW w:w="558"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74</w:t>
            </w:r>
          </w:p>
        </w:tc>
        <w:tc>
          <w:tcPr>
            <w:tcW w:w="48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914,77</w:t>
            </w:r>
          </w:p>
        </w:tc>
        <w:tc>
          <w:tcPr>
            <w:tcW w:w="456"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30</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31.12.2023</w:t>
            </w:r>
          </w:p>
        </w:tc>
        <w:tc>
          <w:tcPr>
            <w:tcW w:w="1641" w:type="pct"/>
            <w:hideMark/>
          </w:tcPr>
          <w:p w:rsidR="00913ED4" w:rsidRPr="00913ED4" w:rsidRDefault="00913ED4" w:rsidP="0018139B">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Приобретение квартир у застройщика в построенных домах -29 квартиры</w:t>
            </w:r>
            <w:r w:rsidR="0018139B">
              <w:rPr>
                <w:rFonts w:ascii="Times New Roman" w:eastAsia="Calibri" w:hAnsi="Times New Roman" w:cs="Times New Roman"/>
                <w:sz w:val="12"/>
                <w:szCs w:val="12"/>
              </w:rPr>
              <w:t>.</w:t>
            </w:r>
            <w:r w:rsidRPr="00913ED4">
              <w:rPr>
                <w:rFonts w:ascii="Times New Roman" w:eastAsia="Calibri" w:hAnsi="Times New Roman" w:cs="Times New Roman"/>
                <w:sz w:val="12"/>
                <w:szCs w:val="12"/>
              </w:rPr>
              <w:t xml:space="preserve"> Выплата выкупной стоимости аварийного жилого помещения -1 квартира</w:t>
            </w:r>
          </w:p>
        </w:tc>
      </w:tr>
      <w:tr w:rsidR="00913ED4" w:rsidRPr="00913ED4" w:rsidTr="00913ED4">
        <w:trPr>
          <w:trHeight w:val="20"/>
        </w:trPr>
        <w:tc>
          <w:tcPr>
            <w:tcW w:w="213"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164" w:type="pct"/>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Всего:</w:t>
            </w:r>
          </w:p>
        </w:tc>
        <w:tc>
          <w:tcPr>
            <w:tcW w:w="558"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828</w:t>
            </w:r>
          </w:p>
        </w:tc>
        <w:tc>
          <w:tcPr>
            <w:tcW w:w="481"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15231,22</w:t>
            </w:r>
          </w:p>
        </w:tc>
        <w:tc>
          <w:tcPr>
            <w:tcW w:w="456" w:type="pct"/>
            <w:noWrap/>
            <w:hideMark/>
          </w:tcPr>
          <w:p w:rsidR="00913ED4" w:rsidRPr="00913ED4" w:rsidRDefault="00913ED4" w:rsidP="00913ED4">
            <w:pPr>
              <w:tabs>
                <w:tab w:val="left" w:pos="284"/>
              </w:tabs>
              <w:rPr>
                <w:rFonts w:ascii="Times New Roman" w:eastAsia="Calibri" w:hAnsi="Times New Roman" w:cs="Times New Roman"/>
                <w:b/>
                <w:bCs/>
                <w:sz w:val="12"/>
                <w:szCs w:val="12"/>
              </w:rPr>
            </w:pPr>
            <w:r w:rsidRPr="00913ED4">
              <w:rPr>
                <w:rFonts w:ascii="Times New Roman" w:eastAsia="Calibri" w:hAnsi="Times New Roman" w:cs="Times New Roman"/>
                <w:b/>
                <w:bCs/>
                <w:sz w:val="12"/>
                <w:szCs w:val="12"/>
              </w:rPr>
              <w:t>364</w:t>
            </w:r>
          </w:p>
        </w:tc>
        <w:tc>
          <w:tcPr>
            <w:tcW w:w="487"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c>
          <w:tcPr>
            <w:tcW w:w="1641" w:type="pct"/>
            <w:noWrap/>
            <w:hideMark/>
          </w:tcPr>
          <w:p w:rsidR="00913ED4" w:rsidRPr="00913ED4" w:rsidRDefault="00913ED4" w:rsidP="00913ED4">
            <w:pPr>
              <w:tabs>
                <w:tab w:val="left" w:pos="284"/>
              </w:tabs>
              <w:rPr>
                <w:rFonts w:ascii="Times New Roman" w:eastAsia="Calibri" w:hAnsi="Times New Roman" w:cs="Times New Roman"/>
                <w:sz w:val="12"/>
                <w:szCs w:val="12"/>
              </w:rPr>
            </w:pPr>
            <w:r w:rsidRPr="00913ED4">
              <w:rPr>
                <w:rFonts w:ascii="Times New Roman" w:eastAsia="Calibri" w:hAnsi="Times New Roman" w:cs="Times New Roman"/>
                <w:sz w:val="12"/>
                <w:szCs w:val="12"/>
              </w:rPr>
              <w:t> </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18139B" w:rsidRPr="00913ED4"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18139B" w:rsidRDefault="0018139B" w:rsidP="0018139B">
      <w:pPr>
        <w:tabs>
          <w:tab w:val="left" w:pos="284"/>
        </w:tabs>
        <w:spacing w:after="0" w:line="240" w:lineRule="auto"/>
        <w:jc w:val="center"/>
        <w:rPr>
          <w:rFonts w:ascii="Times New Roman" w:eastAsia="Calibri" w:hAnsi="Times New Roman" w:cs="Times New Roman"/>
          <w:b/>
          <w:sz w:val="12"/>
          <w:szCs w:val="12"/>
        </w:rPr>
      </w:pPr>
      <w:r w:rsidRPr="0018139B">
        <w:rPr>
          <w:rFonts w:ascii="Times New Roman" w:eastAsia="Calibri" w:hAnsi="Times New Roman" w:cs="Times New Roman"/>
          <w:b/>
          <w:sz w:val="12"/>
          <w:szCs w:val="12"/>
        </w:rPr>
        <w:t xml:space="preserve">Перечень непригодных для проживания домов блокированной застройки, признанных таковыми </w:t>
      </w:r>
    </w:p>
    <w:p w:rsidR="0018139B" w:rsidRDefault="0018139B" w:rsidP="0018139B">
      <w:pPr>
        <w:tabs>
          <w:tab w:val="left" w:pos="284"/>
        </w:tabs>
        <w:spacing w:after="0" w:line="240" w:lineRule="auto"/>
        <w:jc w:val="center"/>
        <w:rPr>
          <w:rFonts w:ascii="Times New Roman" w:eastAsia="Calibri" w:hAnsi="Times New Roman" w:cs="Times New Roman"/>
          <w:b/>
          <w:sz w:val="12"/>
          <w:szCs w:val="12"/>
        </w:rPr>
      </w:pPr>
      <w:proofErr w:type="gramStart"/>
      <w:r w:rsidRPr="0018139B">
        <w:rPr>
          <w:rFonts w:ascii="Times New Roman" w:eastAsia="Calibri" w:hAnsi="Times New Roman" w:cs="Times New Roman"/>
          <w:b/>
          <w:sz w:val="12"/>
          <w:szCs w:val="12"/>
        </w:rPr>
        <w:t>до</w:t>
      </w:r>
      <w:proofErr w:type="gramEnd"/>
      <w:r w:rsidRPr="0018139B">
        <w:rPr>
          <w:rFonts w:ascii="Times New Roman" w:eastAsia="Calibri" w:hAnsi="Times New Roman" w:cs="Times New Roman"/>
          <w:b/>
          <w:sz w:val="12"/>
          <w:szCs w:val="12"/>
        </w:rPr>
        <w:t xml:space="preserve"> 1 января 2017 года, в отношении которых планируется предоставление финансовой поддержки на переселение граждан </w:t>
      </w:r>
    </w:p>
    <w:p w:rsidR="003519F1" w:rsidRPr="0018139B" w:rsidRDefault="0018139B" w:rsidP="0018139B">
      <w:pPr>
        <w:tabs>
          <w:tab w:val="left" w:pos="284"/>
        </w:tabs>
        <w:spacing w:after="0" w:line="240" w:lineRule="auto"/>
        <w:jc w:val="center"/>
        <w:rPr>
          <w:rFonts w:ascii="Times New Roman" w:eastAsia="Calibri" w:hAnsi="Times New Roman" w:cs="Times New Roman"/>
          <w:b/>
          <w:sz w:val="12"/>
          <w:szCs w:val="12"/>
        </w:rPr>
      </w:pPr>
      <w:proofErr w:type="gramStart"/>
      <w:r w:rsidRPr="0018139B">
        <w:rPr>
          <w:rFonts w:ascii="Times New Roman" w:eastAsia="Calibri" w:hAnsi="Times New Roman" w:cs="Times New Roman"/>
          <w:b/>
          <w:sz w:val="12"/>
          <w:szCs w:val="12"/>
        </w:rPr>
        <w:t>на</w:t>
      </w:r>
      <w:proofErr w:type="gramEnd"/>
      <w:r w:rsidRPr="0018139B">
        <w:rPr>
          <w:rFonts w:ascii="Times New Roman" w:eastAsia="Calibri" w:hAnsi="Times New Roman" w:cs="Times New Roman"/>
          <w:b/>
          <w:sz w:val="12"/>
          <w:szCs w:val="12"/>
        </w:rPr>
        <w:t xml:space="preserve"> территории муниципального района Сергиевский Самарской области в 2022-2023 гг.</w:t>
      </w:r>
    </w:p>
    <w:tbl>
      <w:tblPr>
        <w:tblStyle w:val="af1"/>
        <w:tblW w:w="5000" w:type="pct"/>
        <w:tblCellMar>
          <w:left w:w="0" w:type="dxa"/>
          <w:right w:w="0" w:type="dxa"/>
        </w:tblCellMar>
        <w:tblLook w:val="04A0" w:firstRow="1" w:lastRow="0" w:firstColumn="1" w:lastColumn="0" w:noHBand="0" w:noVBand="1"/>
      </w:tblPr>
      <w:tblGrid>
        <w:gridCol w:w="360"/>
        <w:gridCol w:w="3259"/>
        <w:gridCol w:w="1065"/>
        <w:gridCol w:w="1065"/>
        <w:gridCol w:w="855"/>
        <w:gridCol w:w="919"/>
      </w:tblGrid>
      <w:tr w:rsidR="0018139B" w:rsidRPr="0018139B" w:rsidTr="0018139B">
        <w:trPr>
          <w:trHeight w:val="138"/>
        </w:trPr>
        <w:tc>
          <w:tcPr>
            <w:tcW w:w="239"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п/п</w:t>
            </w:r>
          </w:p>
        </w:tc>
        <w:tc>
          <w:tcPr>
            <w:tcW w:w="2166"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Число жителей, планируемых</w:t>
            </w:r>
            <w:r w:rsidRPr="0018139B">
              <w:rPr>
                <w:rFonts w:ascii="Times New Roman" w:eastAsia="Calibri" w:hAnsi="Times New Roman" w:cs="Times New Roman"/>
                <w:sz w:val="12"/>
                <w:szCs w:val="12"/>
              </w:rPr>
              <w:br/>
              <w:t xml:space="preserve"> к переселению</w:t>
            </w:r>
          </w:p>
        </w:tc>
        <w:tc>
          <w:tcPr>
            <w:tcW w:w="70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Общая площадь жилых</w:t>
            </w:r>
            <w:r w:rsidRPr="0018139B">
              <w:rPr>
                <w:rFonts w:ascii="Times New Roman" w:eastAsia="Calibri" w:hAnsi="Times New Roman" w:cs="Times New Roman"/>
                <w:sz w:val="12"/>
                <w:szCs w:val="12"/>
              </w:rPr>
              <w:br/>
              <w:t>помещений ДБЗ</w:t>
            </w:r>
          </w:p>
        </w:tc>
        <w:tc>
          <w:tcPr>
            <w:tcW w:w="56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Дата признания дома непригодным для проживания</w:t>
            </w:r>
          </w:p>
        </w:tc>
      </w:tr>
      <w:tr w:rsidR="0018139B" w:rsidRPr="0018139B" w:rsidTr="0018139B">
        <w:trPr>
          <w:trHeight w:val="138"/>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56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138"/>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56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20"/>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человек</w:t>
            </w:r>
            <w:proofErr w:type="gramEnd"/>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roofErr w:type="spellStart"/>
            <w:r w:rsidRPr="0018139B">
              <w:rPr>
                <w:rFonts w:ascii="Times New Roman" w:eastAsia="Calibri" w:hAnsi="Times New Roman" w:cs="Times New Roman"/>
                <w:sz w:val="12"/>
                <w:szCs w:val="12"/>
              </w:rPr>
              <w:t>кв.м</w:t>
            </w:r>
            <w:proofErr w:type="spellEnd"/>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ед.</w:t>
            </w: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Воротнее, ул. Молодежная, д.8</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19</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408,7</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8</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26.12.2016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Красносельское, ул. Рабочая, д.4</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60,9</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16.06.2016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lastRenderedPageBreak/>
              <w:t>3</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Красносельское, ул. Школьная, д.2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99,6</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16.06.2016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Сургут, ул. Ново-Садовая, д.50</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9</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148,72</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8</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16.06.2016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Сургут, ул. Победы, д.3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8</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178,4</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16.06.2016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6</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п. </w:t>
            </w:r>
            <w:proofErr w:type="spellStart"/>
            <w:r w:rsidRPr="0018139B">
              <w:rPr>
                <w:rFonts w:ascii="Times New Roman" w:eastAsia="Calibri" w:hAnsi="Times New Roman" w:cs="Times New Roman"/>
                <w:sz w:val="12"/>
                <w:szCs w:val="12"/>
              </w:rPr>
              <w:t>Лагода</w:t>
            </w:r>
            <w:proofErr w:type="spellEnd"/>
            <w:r w:rsidRPr="0018139B">
              <w:rPr>
                <w:rFonts w:ascii="Times New Roman" w:eastAsia="Calibri" w:hAnsi="Times New Roman" w:cs="Times New Roman"/>
                <w:sz w:val="12"/>
                <w:szCs w:val="12"/>
              </w:rPr>
              <w:t>, д.117</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50</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16.06.2016</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w:t>
            </w:r>
          </w:p>
        </w:tc>
        <w:tc>
          <w:tcPr>
            <w:tcW w:w="2166" w:type="pct"/>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Всего:</w:t>
            </w:r>
          </w:p>
        </w:tc>
        <w:tc>
          <w:tcPr>
            <w:tcW w:w="70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42</w:t>
            </w:r>
          </w:p>
        </w:tc>
        <w:tc>
          <w:tcPr>
            <w:tcW w:w="70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946,32</w:t>
            </w:r>
          </w:p>
        </w:tc>
        <w:tc>
          <w:tcPr>
            <w:tcW w:w="56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26</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20"/>
        </w:trPr>
        <w:tc>
          <w:tcPr>
            <w:tcW w:w="5000" w:type="pct"/>
            <w:gridSpan w:val="6"/>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Перечень непригодных для проживания домов блокированной застройки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w:t>
            </w:r>
          </w:p>
        </w:tc>
      </w:tr>
      <w:tr w:rsidR="0018139B" w:rsidRPr="0018139B" w:rsidTr="0018139B">
        <w:trPr>
          <w:trHeight w:val="138"/>
        </w:trPr>
        <w:tc>
          <w:tcPr>
            <w:tcW w:w="239"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п/п</w:t>
            </w:r>
          </w:p>
        </w:tc>
        <w:tc>
          <w:tcPr>
            <w:tcW w:w="2166"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Число жителей, планируемых</w:t>
            </w:r>
            <w:r w:rsidRPr="0018139B">
              <w:rPr>
                <w:rFonts w:ascii="Times New Roman" w:eastAsia="Calibri" w:hAnsi="Times New Roman" w:cs="Times New Roman"/>
                <w:sz w:val="12"/>
                <w:szCs w:val="12"/>
              </w:rPr>
              <w:br/>
              <w:t xml:space="preserve"> к переселению</w:t>
            </w:r>
          </w:p>
        </w:tc>
        <w:tc>
          <w:tcPr>
            <w:tcW w:w="70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Общая площадь жилых</w:t>
            </w:r>
            <w:r w:rsidRPr="0018139B">
              <w:rPr>
                <w:rFonts w:ascii="Times New Roman" w:eastAsia="Calibri" w:hAnsi="Times New Roman" w:cs="Times New Roman"/>
                <w:sz w:val="12"/>
                <w:szCs w:val="12"/>
              </w:rPr>
              <w:br/>
              <w:t>помещений ДБЗ</w:t>
            </w:r>
          </w:p>
        </w:tc>
        <w:tc>
          <w:tcPr>
            <w:tcW w:w="568"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Дата признания дома непригодным для проживания</w:t>
            </w:r>
          </w:p>
        </w:tc>
      </w:tr>
      <w:tr w:rsidR="0018139B" w:rsidRPr="0018139B" w:rsidTr="0018139B">
        <w:trPr>
          <w:trHeight w:val="138"/>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56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138"/>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568"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20"/>
        </w:trPr>
        <w:tc>
          <w:tcPr>
            <w:tcW w:w="239"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2166"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человек</w:t>
            </w:r>
            <w:proofErr w:type="gramEnd"/>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proofErr w:type="spellStart"/>
            <w:r w:rsidRPr="0018139B">
              <w:rPr>
                <w:rFonts w:ascii="Times New Roman" w:eastAsia="Calibri" w:hAnsi="Times New Roman" w:cs="Times New Roman"/>
                <w:sz w:val="12"/>
                <w:szCs w:val="12"/>
              </w:rPr>
              <w:t>кв.м</w:t>
            </w:r>
            <w:proofErr w:type="spellEnd"/>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ед.</w:t>
            </w:r>
          </w:p>
        </w:tc>
        <w:tc>
          <w:tcPr>
            <w:tcW w:w="611" w:type="pct"/>
            <w:vMerge/>
            <w:hideMark/>
          </w:tcPr>
          <w:p w:rsidR="0018139B" w:rsidRPr="0018139B" w:rsidRDefault="0018139B" w:rsidP="0018139B">
            <w:pPr>
              <w:tabs>
                <w:tab w:val="left" w:pos="284"/>
              </w:tabs>
              <w:rPr>
                <w:rFonts w:ascii="Times New Roman" w:eastAsia="Calibri" w:hAnsi="Times New Roman" w:cs="Times New Roman"/>
                <w:sz w:val="12"/>
                <w:szCs w:val="12"/>
              </w:rPr>
            </w:pP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Серноводск, ул. Советская, д.53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116,6</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19.12.2019</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Красносельское, ул. Лесная, д.14</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45,8</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13.04.2017</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Сергиевск, ул. Революционная, д.29</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6</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126,4</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11.05.2017</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Кандабулак, ул. Полевая, д.1</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125,9</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23.08.2017</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Светлодольск, ул. Комсомольская, д.3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129,7</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24.08.2017</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6</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Светлодольск, ул. Ленина, д.7</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13</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296,5</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7</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27.09.2017</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7</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Новая Елховка, ул. Луговая, д.1</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83,8</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09.02.2018</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8</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Светлодольск, ул. Гагарина, д.8</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152,3</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3</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16.03.2018</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9</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Серноводск, ул. Советская, д.60</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53,9</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25.06.2018</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10</w:t>
            </w:r>
          </w:p>
        </w:tc>
        <w:tc>
          <w:tcPr>
            <w:tcW w:w="2166"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Захаркино, пер. Пролетарский, д.9</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5</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104,6</w:t>
            </w:r>
          </w:p>
        </w:tc>
        <w:tc>
          <w:tcPr>
            <w:tcW w:w="568"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23.07.2018</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11</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с. Красносельское, ул. Полевая, д.16</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101,2</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02.06.2023</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12</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п. Серноводск, ул. Куйбышева, д.10</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184,9</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26.06.2023</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13</w:t>
            </w:r>
          </w:p>
        </w:tc>
        <w:tc>
          <w:tcPr>
            <w:tcW w:w="2166"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с. Сергиевск, </w:t>
            </w:r>
            <w:proofErr w:type="spellStart"/>
            <w:r w:rsidRPr="0018139B">
              <w:rPr>
                <w:rFonts w:ascii="Times New Roman" w:eastAsia="Calibri" w:hAnsi="Times New Roman" w:cs="Times New Roman"/>
                <w:sz w:val="12"/>
                <w:szCs w:val="12"/>
              </w:rPr>
              <w:t>ул.Л.Толстого</w:t>
            </w:r>
            <w:proofErr w:type="spellEnd"/>
            <w:r w:rsidRPr="0018139B">
              <w:rPr>
                <w:rFonts w:ascii="Times New Roman" w:eastAsia="Calibri" w:hAnsi="Times New Roman" w:cs="Times New Roman"/>
                <w:sz w:val="12"/>
                <w:szCs w:val="12"/>
              </w:rPr>
              <w:t>, д.87</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4</w:t>
            </w:r>
          </w:p>
        </w:tc>
        <w:tc>
          <w:tcPr>
            <w:tcW w:w="70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63,8</w:t>
            </w:r>
          </w:p>
        </w:tc>
        <w:tc>
          <w:tcPr>
            <w:tcW w:w="568"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2</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13.07.2023</w:t>
            </w:r>
          </w:p>
        </w:tc>
      </w:tr>
      <w:tr w:rsidR="0018139B" w:rsidRPr="0018139B" w:rsidTr="0018139B">
        <w:trPr>
          <w:trHeight w:val="20"/>
        </w:trPr>
        <w:tc>
          <w:tcPr>
            <w:tcW w:w="239"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w:t>
            </w:r>
          </w:p>
        </w:tc>
        <w:tc>
          <w:tcPr>
            <w:tcW w:w="2166" w:type="pct"/>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Всего:</w:t>
            </w:r>
          </w:p>
        </w:tc>
        <w:tc>
          <w:tcPr>
            <w:tcW w:w="70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50</w:t>
            </w:r>
          </w:p>
        </w:tc>
        <w:tc>
          <w:tcPr>
            <w:tcW w:w="70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1585,40</w:t>
            </w:r>
          </w:p>
        </w:tc>
        <w:tc>
          <w:tcPr>
            <w:tcW w:w="568" w:type="pct"/>
            <w:noWrap/>
            <w:hideMark/>
          </w:tcPr>
          <w:p w:rsidR="0018139B" w:rsidRPr="0018139B" w:rsidRDefault="0018139B" w:rsidP="0018139B">
            <w:pPr>
              <w:tabs>
                <w:tab w:val="left" w:pos="284"/>
              </w:tabs>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34</w:t>
            </w:r>
          </w:p>
        </w:tc>
        <w:tc>
          <w:tcPr>
            <w:tcW w:w="611" w:type="pct"/>
            <w:noWrap/>
            <w:hideMark/>
          </w:tcPr>
          <w:p w:rsidR="0018139B" w:rsidRPr="0018139B" w:rsidRDefault="0018139B" w:rsidP="0018139B">
            <w:pPr>
              <w:tabs>
                <w:tab w:val="left" w:pos="284"/>
              </w:tabs>
              <w:rPr>
                <w:rFonts w:ascii="Times New Roman" w:eastAsia="Calibri" w:hAnsi="Times New Roman" w:cs="Times New Roman"/>
                <w:sz w:val="12"/>
                <w:szCs w:val="12"/>
              </w:rPr>
            </w:pPr>
            <w:r w:rsidRPr="0018139B">
              <w:rPr>
                <w:rFonts w:ascii="Times New Roman" w:eastAsia="Calibri" w:hAnsi="Times New Roman" w:cs="Times New Roman"/>
                <w:sz w:val="12"/>
                <w:szCs w:val="12"/>
              </w:rPr>
              <w:t> </w:t>
            </w:r>
          </w:p>
        </w:tc>
      </w:tr>
    </w:tbl>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№4</w:t>
      </w: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18139B"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18139B" w:rsidRPr="00913ED4" w:rsidRDefault="0018139B" w:rsidP="0018139B">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18139B" w:rsidRPr="0018139B" w:rsidRDefault="0018139B" w:rsidP="0018139B">
      <w:pPr>
        <w:tabs>
          <w:tab w:val="left" w:pos="284"/>
        </w:tabs>
        <w:spacing w:after="0" w:line="240" w:lineRule="auto"/>
        <w:jc w:val="center"/>
        <w:rPr>
          <w:rFonts w:ascii="Times New Roman" w:eastAsia="Calibri" w:hAnsi="Times New Roman" w:cs="Times New Roman"/>
          <w:b/>
          <w:bCs/>
          <w:sz w:val="12"/>
          <w:szCs w:val="12"/>
        </w:rPr>
      </w:pPr>
      <w:r w:rsidRPr="0018139B">
        <w:rPr>
          <w:rFonts w:ascii="Times New Roman" w:eastAsia="Calibri" w:hAnsi="Times New Roman" w:cs="Times New Roman"/>
          <w:b/>
          <w:bCs/>
          <w:sz w:val="12"/>
          <w:szCs w:val="12"/>
        </w:rPr>
        <w:t>Порядок</w:t>
      </w:r>
    </w:p>
    <w:p w:rsidR="0018139B" w:rsidRPr="0018139B" w:rsidRDefault="0018139B" w:rsidP="0018139B">
      <w:pPr>
        <w:tabs>
          <w:tab w:val="left" w:pos="284"/>
        </w:tabs>
        <w:spacing w:after="0" w:line="240" w:lineRule="auto"/>
        <w:jc w:val="center"/>
        <w:rPr>
          <w:rFonts w:ascii="Times New Roman" w:eastAsia="Calibri" w:hAnsi="Times New Roman" w:cs="Times New Roman"/>
          <w:b/>
          <w:bCs/>
          <w:sz w:val="12"/>
          <w:szCs w:val="12"/>
        </w:rPr>
      </w:pPr>
      <w:proofErr w:type="gramStart"/>
      <w:r w:rsidRPr="0018139B">
        <w:rPr>
          <w:rFonts w:ascii="Times New Roman" w:eastAsia="Calibri" w:hAnsi="Times New Roman" w:cs="Times New Roman"/>
          <w:b/>
          <w:bCs/>
          <w:sz w:val="12"/>
          <w:szCs w:val="12"/>
        </w:rPr>
        <w:t>п</w:t>
      </w:r>
      <w:r w:rsidRPr="0018139B">
        <w:rPr>
          <w:rFonts w:ascii="Times New Roman" w:eastAsia="Calibri" w:hAnsi="Times New Roman" w:cs="Times New Roman"/>
          <w:b/>
          <w:sz w:val="12"/>
          <w:szCs w:val="12"/>
        </w:rPr>
        <w:t>редоставления</w:t>
      </w:r>
      <w:proofErr w:type="gramEnd"/>
      <w:r w:rsidRPr="0018139B">
        <w:rPr>
          <w:rFonts w:ascii="Times New Roman" w:eastAsia="Calibri" w:hAnsi="Times New Roman" w:cs="Times New Roman"/>
          <w:b/>
          <w:sz w:val="12"/>
          <w:szCs w:val="12"/>
        </w:rPr>
        <w:t xml:space="preserve"> дополнительных мер государственной поддержки по обеспечению жилыми помещениями собственников жилых помещений</w:t>
      </w:r>
      <w:r>
        <w:rPr>
          <w:rFonts w:ascii="Times New Roman" w:eastAsia="Calibri" w:hAnsi="Times New Roman" w:cs="Times New Roman"/>
          <w:b/>
          <w:sz w:val="12"/>
          <w:szCs w:val="12"/>
        </w:rPr>
        <w:t xml:space="preserve"> </w:t>
      </w:r>
      <w:r w:rsidRPr="0018139B">
        <w:rPr>
          <w:rFonts w:ascii="Times New Roman" w:eastAsia="Calibri" w:hAnsi="Times New Roman" w:cs="Times New Roman"/>
          <w:b/>
          <w:sz w:val="12"/>
          <w:szCs w:val="12"/>
        </w:rPr>
        <w:t>в аварийных многоквартирных жилых домах, признанных таковыми</w:t>
      </w:r>
      <w:r>
        <w:rPr>
          <w:rFonts w:ascii="Times New Roman" w:eastAsia="Calibri" w:hAnsi="Times New Roman" w:cs="Times New Roman"/>
          <w:b/>
          <w:sz w:val="12"/>
          <w:szCs w:val="12"/>
        </w:rPr>
        <w:t xml:space="preserve"> </w:t>
      </w:r>
      <w:r w:rsidRPr="0018139B">
        <w:rPr>
          <w:rFonts w:ascii="Times New Roman" w:eastAsia="Calibri" w:hAnsi="Times New Roman" w:cs="Times New Roman"/>
          <w:b/>
          <w:sz w:val="12"/>
          <w:szCs w:val="12"/>
        </w:rPr>
        <w:t>до 1 января 2017 года</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139B">
        <w:rPr>
          <w:rFonts w:ascii="Times New Roman" w:eastAsia="Calibri" w:hAnsi="Times New Roman" w:cs="Times New Roman"/>
          <w:sz w:val="12"/>
          <w:szCs w:val="12"/>
        </w:rPr>
        <w:t>Общие положения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1.1.Настоящий Порядок определяет условия расходования муниципальным районом Сергиевский Самарской области субсидии на 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рамках реализации  адресной программы Самарской области "Переселение граждан из аварийного жилищного фонда, признанного таковым до 1 января 2017 года" до 2024 года (далее – Адресная программа) и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 утвержденной постановлением администрации муниципального района Сергиевский Самарской области от 29.03.2019 № 424 (далее соответственно – выплата, Муниципальная программа).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1.2. Выплата предоставляется гражданам, являющимся собственниками жилых помещений, расположенных в многоквартирных домах, признанных до 1 января 2017 года аварийными и подлежащими сносу или реконструкции (далее – граждане, аварийное жилое помещение), администрацией муниципального района Сергиевский Самарской области (далее – орган местного самоуправления), являющейся участником Адресной программы, принявшей решение об изъятии жилого помещения в соответствии со статьей 32 Жилищного кодекса Российской Федерации (далее – ЖК РФ).</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bookmarkStart w:id="1" w:name="Par70"/>
      <w:bookmarkEnd w:id="1"/>
      <w:r w:rsidRPr="0018139B">
        <w:rPr>
          <w:rFonts w:ascii="Times New Roman" w:eastAsia="Calibri" w:hAnsi="Times New Roman" w:cs="Times New Roman"/>
          <w:sz w:val="12"/>
          <w:szCs w:val="12"/>
        </w:rPr>
        <w:t>1.3. Выплата предоставляется гражданам в соответствии с настоящим Порядком один раз на приобретение жилого помещения, соответствующего требованиям, установленным законодательством и настоящим Порядком.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1.4. Выплата предоставляется гражданам на приобретение жилого помещения (квартиры, комнаты, жилого дома), жилых помещений (двух и более квартир, комнат, жилых домов) на первичном и (или) на вторичном рынке жилья (далее–жилое помещение).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1.5. Выплата может быть использована на следующие цели:</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оплата цены (части цены) договора купли-продажи жилого помещения;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xml:space="preserve">) оплата цены (части цены) договора участия в долевом строительстве (далее – ДДУ), предметом которого является жилое помещение, в том числе путем размещения средств выплаты на счете </w:t>
      </w:r>
      <w:proofErr w:type="spellStart"/>
      <w:r w:rsidRPr="0018139B">
        <w:rPr>
          <w:rFonts w:ascii="Times New Roman" w:eastAsia="Calibri" w:hAnsi="Times New Roman" w:cs="Times New Roman"/>
          <w:sz w:val="12"/>
          <w:szCs w:val="12"/>
        </w:rPr>
        <w:t>эскроу</w:t>
      </w:r>
      <w:proofErr w:type="spellEnd"/>
      <w:r w:rsidRPr="0018139B">
        <w:rPr>
          <w:rFonts w:ascii="Times New Roman" w:eastAsia="Calibri" w:hAnsi="Times New Roman" w:cs="Times New Roman"/>
          <w:sz w:val="12"/>
          <w:szCs w:val="12"/>
        </w:rPr>
        <w:t>;</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w:t>
      </w:r>
      <w:proofErr w:type="gramEnd"/>
      <w:r w:rsidRPr="0018139B">
        <w:rPr>
          <w:rFonts w:ascii="Times New Roman" w:eastAsia="Calibri" w:hAnsi="Times New Roman" w:cs="Times New Roman"/>
          <w:sz w:val="12"/>
          <w:szCs w:val="12"/>
        </w:rPr>
        <w:t>) оплата цены (части цены) договора уступки прав требования (цессии) по ДДУ, предметом которого является жилое помещение;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г</w:t>
      </w:r>
      <w:proofErr w:type="gramEnd"/>
      <w:r w:rsidRPr="0018139B">
        <w:rPr>
          <w:rFonts w:ascii="Times New Roman" w:eastAsia="Calibri" w:hAnsi="Times New Roman" w:cs="Times New Roman"/>
          <w:sz w:val="12"/>
          <w:szCs w:val="12"/>
        </w:rPr>
        <w:t>) уплата первоначального взноса при заключении кредитного договора, договора ипотеки, договора займа на приобретение жилого помещения в рамках реализации Адресной и Муниципальной программ;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д</w:t>
      </w:r>
      <w:proofErr w:type="gramEnd"/>
      <w:r w:rsidRPr="0018139B">
        <w:rPr>
          <w:rFonts w:ascii="Times New Roman" w:eastAsia="Calibri" w:hAnsi="Times New Roman" w:cs="Times New Roman"/>
          <w:sz w:val="12"/>
          <w:szCs w:val="12"/>
        </w:rPr>
        <w:t>) досрочное полное или частичное погашение суммы основного долга и уплата процентов по кредитному договору, договору ипотеки, договору займа, заключенных в рамках реализации Адресной и Муниципальной программ.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Выплата предоставляется на приобретение гражданами жилых помещений в индивидуальную или общую собственность (долевую собственность или совместную собственность в случаях, установленных законом).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Выплата предоставляется гражданам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w:t>
      </w:r>
      <w:proofErr w:type="spellStart"/>
      <w:r w:rsidRPr="0018139B">
        <w:rPr>
          <w:rFonts w:ascii="Times New Roman" w:eastAsia="Calibri" w:hAnsi="Times New Roman" w:cs="Times New Roman"/>
          <w:sz w:val="12"/>
          <w:szCs w:val="12"/>
        </w:rPr>
        <w:t>установленой</w:t>
      </w:r>
      <w:proofErr w:type="spellEnd"/>
      <w:r w:rsidRPr="0018139B">
        <w:rPr>
          <w:rFonts w:ascii="Times New Roman" w:eastAsia="Calibri" w:hAnsi="Times New Roman" w:cs="Times New Roman"/>
          <w:sz w:val="12"/>
          <w:szCs w:val="12"/>
        </w:rPr>
        <w:t xml:space="preserve"> Адресной и Муниципальной программами на реализацию мероприятий этапа, в рамках которого предоставляется такая выплата, и полученным возмещением за изымаемое недвижимое имущество.</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Выплата имеет целевой характер, использование ее гражданами на цели, не предусмотренные настоящим Порядком, не допускается.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1.6. Выплату имеют право получить граждане в рамках реализации мероприятий Адресной и Муниципальной программ по расселению из аварийного жилищного фонда при соблюдении следующих условий:</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xml:space="preserve">) на дату признания многоквартирного дома аварийным и подлежащим сносу или реконструкции, а также на дату подачи заявления о предоставлении выплаты отсутствие иных жилых помещений, пригодных для постоянного проживания, находящихся в их собственности, либо </w:t>
      </w:r>
      <w:r w:rsidRPr="0018139B">
        <w:rPr>
          <w:rFonts w:ascii="Times New Roman" w:eastAsia="Calibri" w:hAnsi="Times New Roman" w:cs="Times New Roman"/>
          <w:sz w:val="12"/>
          <w:szCs w:val="12"/>
        </w:rPr>
        <w:lastRenderedPageBreak/>
        <w:t>занимаемых на условиях социального найма, кроме жилых помещений, приобретенных в собственность взамен выкупленного у него жилого помещения в соответствии со статьей 32 ЖК РФ в рамках реализации мероприятий Адресной и Муниципальной программ;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ранее граждане не пользовались правом на получение выплат в рамках реализации Адресной и Муниципальной программ на территории Самарской области.</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Выплата не предоставляется гражданам, которые приобрели право собственности на жилое помещение в многоквартирном доме после признания его в установленном порядке аварийным, за исключением граждан, право собственности у которых в отношении таких жилых помещений возникло в порядке наследования.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1.7. При наличии в собственности граждан нескольких аварийных жилых помещений предоставление им в связи с переселением из таких жилых помещений выплат, предусмотренных настоящим Порядком, осуществляется в отношении только одного аварийного жилого помещения.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Если несколько аварийных жилых помещений, находящихся в собственности гражданина, расположены в одном доме, подлежащем расселению, гражданин самостоятельно определяет аварийное жилое помещение, в отношении которого предоставляется выплата.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Если аварийные жилые помещения, находящиеся в собственности гражданина, расположены в разных домах, признанных в установленном порядке аварийными и подлежащими сносу, выплата предоставляется в отношении аварийного жилого помещения, находящегося в доме, признанном аварийным и подлежащим сносу ранее.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2. Определение размера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Размер выплаты определяется по формуле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С = (Д х ОП х Ц) - (В х Д),</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Где С– размер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Д – доля в праве собственности на аварийное жилое помещение.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если аварийное жилое помещение принадлежит гражданам на праве индивидуальной либо совместной собственности, то доля в праве собственности считается равной 1.</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если аварийное жилое помещение принадлежит гражданам на праве совместной собственности, при этом один из участников совместной собственности не отвечает требованиям пункта 1.6 настоящего Порядка, то доля в праве собственности считается кратной числу сособственников.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если аварийное жилое помещение принадлежит гражданам на праве общей долевой собственности и является комнатой (комнатами) в коммунальной квартире, то доля в праве собственности отдельного собственника считается равной 1 при условии, что общая площадь аварийного жилого помещения, подлежащего расселению, равна площади пропорциональной доли в праве собственности гражданина, которому предоставляется выплата;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Ц–стоимость одного квадратного метра общей площади жилых помещений, используемая при расчете стоимости затрат на расселение аварийного жилищного фонда в рамках реализации мероприятий этапа Адресной и Муниципальной программ, в рамках которого предоставляется такая выплата;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ОП – общая площадь аварийного жилого помещения, подлежащего расселению, находящаяся в собственности граждан;</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если аварийное жилое помещение принадлежит гражданам на праве общей долевой собственности и является комнатой (комнатами) в коммунальной квартире, общая площадь аварийного жилого помещения, подлежащего расселению, считается равной площади пропорциональной доли в праве собственности гражданина, которому предоставляется выплата;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
          <w:i/>
          <w:sz w:val="12"/>
          <w:szCs w:val="12"/>
        </w:rPr>
      </w:pPr>
      <w:r w:rsidRPr="0018139B">
        <w:rPr>
          <w:rFonts w:ascii="Times New Roman" w:eastAsia="Calibri" w:hAnsi="Times New Roman" w:cs="Times New Roman"/>
          <w:sz w:val="12"/>
          <w:szCs w:val="12"/>
        </w:rPr>
        <w:t>В – возмещение за изымаемое жилое помещение, размер которого определяется в соответствии с частью 7 статьи 32 ЖК РФ.</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 Использование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3.1. Выплата используется гражданами на приобретение жилого помещения, указанного в пункте 1.4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
          <w:i/>
          <w:sz w:val="12"/>
          <w:szCs w:val="12"/>
        </w:rPr>
      </w:pPr>
      <w:r w:rsidRPr="0018139B">
        <w:rPr>
          <w:rFonts w:ascii="Times New Roman" w:eastAsia="Calibri" w:hAnsi="Times New Roman" w:cs="Times New Roman"/>
          <w:sz w:val="12"/>
          <w:szCs w:val="12"/>
        </w:rPr>
        <w:t>В случае приобретения жилого дома, имеющего надворные постройки и земельный участок, за счет выплаты оплачивается только приобретаемый жилой дом с учетом надворных построек (если по данным технического паспорта они составляют единое целое с домом), земельный участок, расположенный под домом, оплачивается за счет собственных или иных средств граждан.</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Приобретение двух и более жилых помещений допускается, если на расселяемое аварийное жилое помещение зарегистрировано право долевой собственности, и каждый из сособственников соответствует требованиям, установленным пунктом 1.6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В случае приобретения двух и (или) более жилых помещений требуется письменное согласие от всех совершеннолетних дееспособных членов семьи или законных представителей (родителей, усыновителей, опекунов, попечителей на основании предоставленного им федеральным законом права) несовершеннолетних или недееспособных членов семьи, совместно проживающих с гражданином, в котором указываются адреса и площадь приобретаемых жилых помещений, а также доля в праве общей собственности на приобретаемое жилое помещение, подлежащая передаче каждому из указанных членов семьи, совместно проживающих с гражданином. </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3.2. Выплата используется на цели в соответствии с пунктом 1.5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3.3. Если гражданам требуются дополнительные средства (сверх предоставленной выплаты) для оплаты приобретаемого жилого помещения, то они используют на эти цели собственные и (или) заемные средства.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
          <w:i/>
          <w:sz w:val="12"/>
          <w:szCs w:val="12"/>
        </w:rPr>
      </w:pPr>
      <w:r w:rsidRPr="0018139B">
        <w:rPr>
          <w:rFonts w:ascii="Times New Roman" w:eastAsia="Calibri" w:hAnsi="Times New Roman" w:cs="Times New Roman"/>
          <w:sz w:val="12"/>
          <w:szCs w:val="12"/>
        </w:rPr>
        <w:t>3.4. Размер выплаты подлежит уменьшению до стоимости приобретаемого жилого помещения в случае приобретения гражданами жилого помещения меньшей стоимости по сравнению с установленным размером выплаты за изымаемое аварийное жилое помещение</w:t>
      </w:r>
      <w:r w:rsidRPr="0018139B">
        <w:rPr>
          <w:rFonts w:ascii="Times New Roman" w:eastAsia="Calibri" w:hAnsi="Times New Roman" w:cs="Times New Roman"/>
          <w:b/>
          <w:i/>
          <w:sz w:val="12"/>
          <w:szCs w:val="12"/>
        </w:rPr>
        <w:t>.</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3.5. Граждане самостоятельно осуществляет поиск жилого помещения, соответствующего условиям, указанным в пункте 3.6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3.6. Приобретаемое жилое помещение должно соответствовать одновременно следующим условиям:</w:t>
      </w:r>
    </w:p>
    <w:p w:rsidR="0018139B" w:rsidRPr="0018139B" w:rsidRDefault="007464A1" w:rsidP="0018139B">
      <w:pPr>
        <w:tabs>
          <w:tab w:val="left" w:pos="284"/>
        </w:tabs>
        <w:spacing w:after="0" w:line="240" w:lineRule="auto"/>
        <w:ind w:firstLine="284"/>
        <w:jc w:val="both"/>
        <w:rPr>
          <w:rFonts w:ascii="Times New Roman" w:eastAsia="Calibri" w:hAnsi="Times New Roman" w:cs="Times New Roman"/>
          <w:sz w:val="12"/>
          <w:szCs w:val="12"/>
        </w:rPr>
      </w:pPr>
      <w:bookmarkStart w:id="2" w:name="Par101"/>
      <w:bookmarkEnd w:id="2"/>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находится</w:t>
      </w:r>
      <w:r w:rsidR="0018139B" w:rsidRPr="0018139B">
        <w:rPr>
          <w:rFonts w:ascii="Times New Roman" w:eastAsia="Calibri" w:hAnsi="Times New Roman" w:cs="Times New Roman"/>
          <w:sz w:val="12"/>
          <w:szCs w:val="12"/>
        </w:rPr>
        <w:t xml:space="preserve"> на территории Самарской области;</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xml:space="preserve">) находится в многоквартирных домах, а также в жилых домах, указанных в пункте 2 части 2 статьи 49 Градостроительного кодекса Российской Федерации (в том числе в многоквартирных домах, строительство которых не завершено), в индивидуальных жилых домах; </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дом</w:t>
      </w:r>
      <w:proofErr w:type="gramEnd"/>
      <w:r w:rsidRPr="0018139B">
        <w:rPr>
          <w:rFonts w:ascii="Times New Roman" w:eastAsia="Calibri" w:hAnsi="Times New Roman" w:cs="Times New Roman"/>
          <w:sz w:val="12"/>
          <w:szCs w:val="12"/>
        </w:rPr>
        <w:t>, в котором приобретается жилое помещение, не находится в реестре проблемных объектов;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покупки на вторичном рынке жилья дом, в котором приобретается такое жилое помещение, не признан аварийным и подлежащим сносу или реконструкции, не находится на рассмотрении межведомственной комиссии, созданной в соответствии с положениями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w:t>
      </w:r>
      <w:proofErr w:type="gramEnd"/>
      <w:r w:rsidRPr="0018139B">
        <w:rPr>
          <w:rFonts w:ascii="Times New Roman" w:eastAsia="Calibri" w:hAnsi="Times New Roman" w:cs="Times New Roman"/>
          <w:sz w:val="12"/>
          <w:szCs w:val="12"/>
        </w:rPr>
        <w:t>) общая площадь приобретаемого жилого помещения не может быть меньше общей площади ранее занимаемого аварийного жилого помещения более чем на 20 процентов;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г</w:t>
      </w:r>
      <w:proofErr w:type="gramEnd"/>
      <w:r w:rsidRPr="0018139B">
        <w:rPr>
          <w:rFonts w:ascii="Times New Roman" w:eastAsia="Calibri" w:hAnsi="Times New Roman" w:cs="Times New Roman"/>
          <w:sz w:val="12"/>
          <w:szCs w:val="12"/>
        </w:rPr>
        <w:t>)</w:t>
      </w:r>
      <w:bookmarkStart w:id="3" w:name="Par105"/>
      <w:bookmarkEnd w:id="3"/>
      <w:r w:rsidRPr="0018139B">
        <w:rPr>
          <w:rFonts w:ascii="Times New Roman" w:eastAsia="Calibri" w:hAnsi="Times New Roman" w:cs="Times New Roman"/>
          <w:sz w:val="12"/>
          <w:szCs w:val="12"/>
        </w:rPr>
        <w:t xml:space="preserve"> является благоустроенным применительно к условиям населенного пункта, на территории которого приобретается жилое помещение.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3.7.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 Предоставление и расходование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 В целях получения выплаты гражданин представляет в уполномоченный орган администрации муниципального района Сергиевский Самарской области – Жилищное управление (далее – уполномоченный орган) следующие документы: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bookmarkStart w:id="4" w:name="Par111"/>
      <w:bookmarkEnd w:id="4"/>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xml:space="preserve">) заявление на получение выплаты на приобретение жилого помещения, подписанное всеми совершеннолетними дееспособными членами семьи или законным представителем (родителями, усыновителями, опекуном, попечителем на основании предоставленного им федеральным </w:t>
      </w:r>
      <w:r w:rsidRPr="0018139B">
        <w:rPr>
          <w:rFonts w:ascii="Times New Roman" w:eastAsia="Calibri" w:hAnsi="Times New Roman" w:cs="Times New Roman"/>
          <w:sz w:val="12"/>
          <w:szCs w:val="12"/>
        </w:rPr>
        <w:lastRenderedPageBreak/>
        <w:t>законом права) несовершеннолетнего или недееспособного члена семьи (далее – заявление), по форме согласно приложению 1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копии паспортов получателей выплаты, в том числе участников долевой собственности или совместной собственности (с отметкой о регистрации по месту жительства), свидетельств о рождении детей, не достигших 14-летнего возраста, копии документа, удостоверяющего личность и полномочия законного представителя (родителей, усыновителей, опекунов, попечителей на основании предоставленного им федеральным законом права), нотариально заверенную копию доверенности представителя.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 Гражданин вправе по собственной инициативе представить копии документов, подтверждающих право собственности на аварийное жилое помещение, и копии документов, подтверждающих отсутствие у гражданина иных жилых помещений, принадлежащих ему на праве собственности и (или) на условиях социального найма. В случае если гражданин не представил указанные документы самостоятельно, уполномоченный орган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 (сведения, содержащиеся в них).</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непредставления получателем выплаты документов, указанных в подпунктах «в» и «г» настоящего пункта, орган местного самоуправления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 (либо сведения, содержащиеся в них).</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bookmarkStart w:id="5" w:name="Par115"/>
      <w:bookmarkEnd w:id="5"/>
      <w:r w:rsidRPr="0018139B">
        <w:rPr>
          <w:rFonts w:ascii="Times New Roman" w:eastAsia="Calibri" w:hAnsi="Times New Roman" w:cs="Times New Roman"/>
          <w:sz w:val="12"/>
          <w:szCs w:val="12"/>
        </w:rPr>
        <w:t>4.2. Уполномоченный орган в день подачи гражданами документов осуществляет регистрацию заявления и производит сверку копий с подлинниками представляемых с заявлением документов, о чем делает соответствующую отметку на копиях представленных документов.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i/>
          <w:sz w:val="12"/>
          <w:szCs w:val="12"/>
        </w:rPr>
      </w:pPr>
      <w:r w:rsidRPr="0018139B">
        <w:rPr>
          <w:rFonts w:ascii="Times New Roman" w:eastAsia="Calibri" w:hAnsi="Times New Roman" w:cs="Times New Roman"/>
          <w:sz w:val="12"/>
          <w:szCs w:val="12"/>
        </w:rPr>
        <w:t xml:space="preserve">4.3. Регистрация заявления и прилагаемых к нему документов осуществляется уполномоченным органом в журнале регистрации заявлений граждан </w:t>
      </w:r>
      <w:r w:rsidRPr="0018139B">
        <w:rPr>
          <w:rFonts w:ascii="Times New Roman" w:eastAsia="Calibri" w:hAnsi="Times New Roman" w:cs="Times New Roman"/>
          <w:bCs/>
          <w:sz w:val="12"/>
          <w:szCs w:val="12"/>
        </w:rPr>
        <w:t xml:space="preserve">в рамках реализации </w:t>
      </w:r>
      <w:r w:rsidRPr="0018139B">
        <w:rPr>
          <w:rFonts w:ascii="Times New Roman" w:eastAsia="Calibri" w:hAnsi="Times New Roman" w:cs="Times New Roman"/>
          <w:sz w:val="12"/>
          <w:szCs w:val="12"/>
        </w:rPr>
        <w:t>Адресной и Муниципальной программ, который ведется уполномоченным органом по форме, согласно приложению 3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4.4. На каждого гражданина поставленного на учет уполномоченным органом заводится учетное дело, в котором содержатся документы, предусмотренные настоящим Порядком. Учетному делу присваивается номер, соответствующий номеру регистрации заявления в журнале регистрации заявлений граждан </w:t>
      </w:r>
      <w:r w:rsidRPr="0018139B">
        <w:rPr>
          <w:rFonts w:ascii="Times New Roman" w:eastAsia="Calibri" w:hAnsi="Times New Roman" w:cs="Times New Roman"/>
          <w:bCs/>
          <w:sz w:val="12"/>
          <w:szCs w:val="12"/>
        </w:rPr>
        <w:t xml:space="preserve">в рамках реализации </w:t>
      </w:r>
      <w:r w:rsidRPr="0018139B">
        <w:rPr>
          <w:rFonts w:ascii="Times New Roman" w:eastAsia="Calibri" w:hAnsi="Times New Roman" w:cs="Times New Roman"/>
          <w:sz w:val="12"/>
          <w:szCs w:val="12"/>
        </w:rPr>
        <w:t>Адресной и Муниципальной программ.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4.5. В течение 30 дней со дня регистрации документов, указанных в пункте 4.1 настоящего Порядка, уполномоченный орган осуществляет рассмотрение заявления и прилагаемых к нему документов, проводит проверку полноты и достоверности сведений, содержащихся в документах, представленных гражданами, устанавливает соответствие граждан требованиям, указанным в пункте 1.6 настоящего Порядка, в том числе путем направления межведомственных информационных запросов, и направляет пакет документов в комиссию по жилищным вопросам администрации муниципального района Сергиевский для принятия решения о предоставлении или об отказе в предоставлении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
          <w:i/>
          <w:sz w:val="12"/>
          <w:szCs w:val="12"/>
        </w:rPr>
      </w:pPr>
      <w:r w:rsidRPr="0018139B">
        <w:rPr>
          <w:rFonts w:ascii="Times New Roman" w:eastAsia="Calibri" w:hAnsi="Times New Roman" w:cs="Times New Roman"/>
          <w:sz w:val="12"/>
          <w:szCs w:val="12"/>
        </w:rPr>
        <w:t>4.6. Решение о предоставлении выплаты принимается в виде правового акта администрации муниципального района Сергиевский Самарской области с указанием фамилии, имени, отчества (при наличии) каждого гражданина и объема предоставляемой выплаты согласно разделу 2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4.7. Решение об отказе в предоставлении выплаты оформляется в письменном виде с указанием причин отказа.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4.8. Уполномоченный орган в течение двух рабочих дней со дня принятия решения согласно пунктам 4.6 или 4.7 настоящего Порядка направляет гражданам уведомление о принятом решении способом, указанным в заявлении гражданина, по форме согласно приложению 1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4.9. Основаниями для отказа в предоставлении выплаты являются: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несоответствие гр</w:t>
      </w:r>
      <w:r w:rsidR="007464A1">
        <w:rPr>
          <w:rFonts w:ascii="Times New Roman" w:eastAsia="Calibri" w:hAnsi="Times New Roman" w:cs="Times New Roman"/>
          <w:sz w:val="12"/>
          <w:szCs w:val="12"/>
        </w:rPr>
        <w:t xml:space="preserve">аждан требованиям, указанным в </w:t>
      </w:r>
      <w:r w:rsidRPr="0018139B">
        <w:rPr>
          <w:rFonts w:ascii="Times New Roman" w:eastAsia="Calibri" w:hAnsi="Times New Roman" w:cs="Times New Roman"/>
          <w:sz w:val="12"/>
          <w:szCs w:val="12"/>
        </w:rPr>
        <w:t>пункте 1.6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непредставление или представление не в полном объеме документов, указанных в подпунктах «а» – «б» пункта 4.1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  недостоверность</w:t>
      </w:r>
      <w:proofErr w:type="gramEnd"/>
      <w:r w:rsidRPr="0018139B">
        <w:rPr>
          <w:rFonts w:ascii="Times New Roman" w:eastAsia="Calibri" w:hAnsi="Times New Roman" w:cs="Times New Roman"/>
          <w:sz w:val="12"/>
          <w:szCs w:val="12"/>
        </w:rPr>
        <w:t xml:space="preserve"> сведений, содержащихся в документах, указанных в пункте 4.1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4.10. Получатель выплаты вправе повторно подать заявление в орган местного самоуправления после устранения причин, послуживших основанием для отказа в предоставлении выплаты. Порядок рассмотрения повторных заявлений аналогичен порядку рассмотрения заявлений, поданных впервые.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4.11. Уполномоченный орган в течение 10 рабочих дней со дня направления гражданам уведомления, предусмотренного пунктом 4.8 Порядка, оформляет правовой акт администрации муниципального района Сергиевский Самарской области о предоставлении выплаты и вручает его гражданам.</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i/>
          <w:sz w:val="12"/>
          <w:szCs w:val="12"/>
        </w:rPr>
      </w:pPr>
      <w:bookmarkStart w:id="6" w:name="Par125"/>
      <w:bookmarkEnd w:id="6"/>
      <w:r w:rsidRPr="0018139B">
        <w:rPr>
          <w:rFonts w:ascii="Times New Roman" w:eastAsia="Calibri" w:hAnsi="Times New Roman" w:cs="Times New Roman"/>
          <w:sz w:val="12"/>
          <w:szCs w:val="12"/>
        </w:rPr>
        <w:t>4.12. В течение трех месяцев со дня получения правового акта, указанного в пункте 4.11 настоящего Порядка, но не позднее 15 ноября текущего года граждане обязаны представить в уполномоченный орган:</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в случае приобретения жилого помещения в доме, введенном в эксплуатацию:</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договор</w:t>
      </w:r>
      <w:proofErr w:type="gramEnd"/>
      <w:r w:rsidRPr="0018139B">
        <w:rPr>
          <w:rFonts w:ascii="Times New Roman" w:eastAsia="Calibri" w:hAnsi="Times New Roman" w:cs="Times New Roman"/>
          <w:sz w:val="12"/>
          <w:szCs w:val="12"/>
        </w:rPr>
        <w:t xml:space="preserve"> купли-продажи жилого помещения и его копию;</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реквизиты</w:t>
      </w:r>
      <w:proofErr w:type="gramEnd"/>
      <w:r w:rsidRPr="0018139B">
        <w:rPr>
          <w:rFonts w:ascii="Times New Roman" w:eastAsia="Calibri" w:hAnsi="Times New Roman" w:cs="Times New Roman"/>
          <w:sz w:val="12"/>
          <w:szCs w:val="12"/>
        </w:rPr>
        <w:t xml:space="preserve"> банковского (расчетного) счета продавца жилого помещения для перечисления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согласие</w:t>
      </w:r>
      <w:proofErr w:type="gramEnd"/>
      <w:r w:rsidRPr="0018139B">
        <w:rPr>
          <w:rFonts w:ascii="Times New Roman" w:eastAsia="Calibri" w:hAnsi="Times New Roman" w:cs="Times New Roman"/>
          <w:sz w:val="12"/>
          <w:szCs w:val="12"/>
        </w:rPr>
        <w:t xml:space="preserve"> продавца жилого помещения (в случае, если продавцом жилого помещения является физическое лицо) на обработку персональных данных по форме согласно приложению 2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в случае приобретения жилого помещения с привлечением кредитных (ипотечных, заемных) средств: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кредитный</w:t>
      </w:r>
      <w:proofErr w:type="gramEnd"/>
      <w:r w:rsidRPr="0018139B">
        <w:rPr>
          <w:rFonts w:ascii="Times New Roman" w:eastAsia="Calibri" w:hAnsi="Times New Roman" w:cs="Times New Roman"/>
          <w:sz w:val="12"/>
          <w:szCs w:val="12"/>
        </w:rPr>
        <w:t xml:space="preserve"> договор (договор ипотеки, договор займа) и его копию; </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i/>
          <w:sz w:val="12"/>
          <w:szCs w:val="12"/>
        </w:rPr>
      </w:pPr>
      <w:proofErr w:type="gramStart"/>
      <w:r w:rsidRPr="0018139B">
        <w:rPr>
          <w:rFonts w:ascii="Times New Roman" w:eastAsia="Calibri" w:hAnsi="Times New Roman" w:cs="Times New Roman"/>
          <w:sz w:val="12"/>
          <w:szCs w:val="12"/>
        </w:rPr>
        <w:t>справку</w:t>
      </w:r>
      <w:proofErr w:type="gramEnd"/>
      <w:r w:rsidRPr="0018139B">
        <w:rPr>
          <w:rFonts w:ascii="Times New Roman" w:eastAsia="Calibri" w:hAnsi="Times New Roman" w:cs="Times New Roman"/>
          <w:sz w:val="12"/>
          <w:szCs w:val="12"/>
        </w:rPr>
        <w:t xml:space="preserve"> о сумме основного долга и процентов по кредитному договору (договору ипотеки, договору займа) по состоянию на 1-е число месяца, в котором гражданами направлено обращение в уполномоченный орган;</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разрешение</w:t>
      </w:r>
      <w:proofErr w:type="gramEnd"/>
      <w:r w:rsidRPr="0018139B">
        <w:rPr>
          <w:rFonts w:ascii="Times New Roman" w:eastAsia="Calibri" w:hAnsi="Times New Roman" w:cs="Times New Roman"/>
          <w:sz w:val="12"/>
          <w:szCs w:val="12"/>
        </w:rPr>
        <w:t xml:space="preserve"> органа опеки и попечительства на совершение сделки, в случае если стороной сделки является несовершеннолетнее лицо, и его копию;</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нотариально</w:t>
      </w:r>
      <w:proofErr w:type="gramEnd"/>
      <w:r w:rsidRPr="0018139B">
        <w:rPr>
          <w:rFonts w:ascii="Times New Roman" w:eastAsia="Calibri" w:hAnsi="Times New Roman" w:cs="Times New Roman"/>
          <w:sz w:val="12"/>
          <w:szCs w:val="12"/>
        </w:rPr>
        <w:t xml:space="preserve"> заверенную доверенность сособственников расселяемого аварийного жилого помещения и ее копию в случае определения получателем выплаты одного из них;</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реквизиты</w:t>
      </w:r>
      <w:proofErr w:type="gramEnd"/>
      <w:r w:rsidRPr="0018139B">
        <w:rPr>
          <w:rFonts w:ascii="Times New Roman" w:eastAsia="Calibri" w:hAnsi="Times New Roman" w:cs="Times New Roman"/>
          <w:sz w:val="12"/>
          <w:szCs w:val="12"/>
        </w:rPr>
        <w:t xml:space="preserve"> банковского (расчетного) счета продавца жилого помещения (банка, предоставившего кредитные средства) для перечисления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заявление</w:t>
      </w:r>
      <w:proofErr w:type="gramEnd"/>
      <w:r w:rsidRPr="0018139B">
        <w:rPr>
          <w:rFonts w:ascii="Times New Roman" w:eastAsia="Calibri" w:hAnsi="Times New Roman" w:cs="Times New Roman"/>
          <w:sz w:val="12"/>
          <w:szCs w:val="12"/>
        </w:rPr>
        <w:t xml:space="preserve"> продавца жилого помещения (в случае если продавцом жилого помещения является физическое лицо) о согласии на обработку персональных данных по форме согласно приложению 2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договор</w:t>
      </w:r>
      <w:proofErr w:type="gramEnd"/>
      <w:r w:rsidRPr="0018139B">
        <w:rPr>
          <w:rFonts w:ascii="Times New Roman" w:eastAsia="Calibri" w:hAnsi="Times New Roman" w:cs="Times New Roman"/>
          <w:sz w:val="12"/>
          <w:szCs w:val="12"/>
        </w:rPr>
        <w:t xml:space="preserve"> купли-продажи жилого помещения и его копию;</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w:t>
      </w:r>
      <w:proofErr w:type="gramEnd"/>
      <w:r w:rsidRPr="0018139B">
        <w:rPr>
          <w:rFonts w:ascii="Times New Roman" w:eastAsia="Calibri" w:hAnsi="Times New Roman" w:cs="Times New Roman"/>
          <w:sz w:val="12"/>
          <w:szCs w:val="12"/>
        </w:rPr>
        <w:t>) в случае приобретения жилого помещения по ДДУ либо договору уступки прав требования (цессии) по ДДУ: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ДДУ, зарегистрированный в установленном порядке Федеральной службой государственной регистрации, кадастра и картографии, либо договор уступки прав требования (цессии), зарегистрированный в установленном порядке Федеральной службой государственной регистрации, кадастра и картографии, и копию такого договора;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bookmarkStart w:id="7" w:name="P197"/>
      <w:bookmarkEnd w:id="7"/>
      <w:proofErr w:type="gramStart"/>
      <w:r w:rsidRPr="0018139B">
        <w:rPr>
          <w:rFonts w:ascii="Times New Roman" w:eastAsia="Calibri" w:hAnsi="Times New Roman" w:cs="Times New Roman"/>
          <w:sz w:val="12"/>
          <w:szCs w:val="12"/>
        </w:rPr>
        <w:t>справку</w:t>
      </w:r>
      <w:proofErr w:type="gramEnd"/>
      <w:r w:rsidRPr="0018139B">
        <w:rPr>
          <w:rFonts w:ascii="Times New Roman" w:eastAsia="Calibri" w:hAnsi="Times New Roman" w:cs="Times New Roman"/>
          <w:sz w:val="12"/>
          <w:szCs w:val="12"/>
        </w:rPr>
        <w:t xml:space="preserve"> о сумме задолженности, выданную организацией, заключившей с получателем выплаты договор участия в долевом строительстве многоквартирного дома, либо справку, выданную физическим лицом или организацией, заключившей договор уступки прав требования (цессии) с получателем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документы</w:t>
      </w:r>
      <w:proofErr w:type="gramEnd"/>
      <w:r w:rsidRPr="0018139B">
        <w:rPr>
          <w:rFonts w:ascii="Times New Roman" w:eastAsia="Calibri" w:hAnsi="Times New Roman" w:cs="Times New Roman"/>
          <w:sz w:val="12"/>
          <w:szCs w:val="12"/>
        </w:rPr>
        <w:t xml:space="preserve"> (справки), содержащие сведения о заключении договора счета </w:t>
      </w:r>
      <w:proofErr w:type="spellStart"/>
      <w:r w:rsidRPr="0018139B">
        <w:rPr>
          <w:rFonts w:ascii="Times New Roman" w:eastAsia="Calibri" w:hAnsi="Times New Roman" w:cs="Times New Roman"/>
          <w:sz w:val="12"/>
          <w:szCs w:val="12"/>
        </w:rPr>
        <w:t>эскроу</w:t>
      </w:r>
      <w:proofErr w:type="spellEnd"/>
      <w:r w:rsidRPr="0018139B">
        <w:rPr>
          <w:rFonts w:ascii="Times New Roman" w:eastAsia="Calibri" w:hAnsi="Times New Roman" w:cs="Times New Roman"/>
          <w:sz w:val="12"/>
          <w:szCs w:val="12"/>
        </w:rPr>
        <w:t xml:space="preserve"> (открытии счета </w:t>
      </w:r>
      <w:proofErr w:type="spellStart"/>
      <w:r w:rsidRPr="0018139B">
        <w:rPr>
          <w:rFonts w:ascii="Times New Roman" w:eastAsia="Calibri" w:hAnsi="Times New Roman" w:cs="Times New Roman"/>
          <w:sz w:val="12"/>
          <w:szCs w:val="12"/>
        </w:rPr>
        <w:t>эскроу</w:t>
      </w:r>
      <w:proofErr w:type="spellEnd"/>
      <w:r w:rsidRPr="0018139B">
        <w:rPr>
          <w:rFonts w:ascii="Times New Roman" w:eastAsia="Calibri" w:hAnsi="Times New Roman" w:cs="Times New Roman"/>
          <w:sz w:val="12"/>
          <w:szCs w:val="12"/>
        </w:rPr>
        <w:t>) получателем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w:t>
      </w:r>
      <w:proofErr w:type="gramEnd"/>
      <w:r w:rsidRPr="0018139B">
        <w:rPr>
          <w:rFonts w:ascii="Times New Roman" w:eastAsia="Calibri" w:hAnsi="Times New Roman" w:cs="Times New Roman"/>
          <w:sz w:val="12"/>
          <w:szCs w:val="12"/>
        </w:rPr>
        <w:t xml:space="preserve"> случае привлечения кредитных (ипотечных, заемных) средств: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lastRenderedPageBreak/>
        <w:t>кредитный</w:t>
      </w:r>
      <w:proofErr w:type="gramEnd"/>
      <w:r w:rsidRPr="0018139B">
        <w:rPr>
          <w:rFonts w:ascii="Times New Roman" w:eastAsia="Calibri" w:hAnsi="Times New Roman" w:cs="Times New Roman"/>
          <w:sz w:val="12"/>
          <w:szCs w:val="12"/>
        </w:rPr>
        <w:t xml:space="preserve"> договор (договор ипотеки, договор займа) и его копию; </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
          <w:i/>
          <w:sz w:val="12"/>
          <w:szCs w:val="12"/>
        </w:rPr>
      </w:pPr>
      <w:proofErr w:type="gramStart"/>
      <w:r w:rsidRPr="0018139B">
        <w:rPr>
          <w:rFonts w:ascii="Times New Roman" w:eastAsia="Calibri" w:hAnsi="Times New Roman" w:cs="Times New Roman"/>
          <w:sz w:val="12"/>
          <w:szCs w:val="12"/>
        </w:rPr>
        <w:t>справку</w:t>
      </w:r>
      <w:proofErr w:type="gramEnd"/>
      <w:r w:rsidRPr="0018139B">
        <w:rPr>
          <w:rFonts w:ascii="Times New Roman" w:eastAsia="Calibri" w:hAnsi="Times New Roman" w:cs="Times New Roman"/>
          <w:sz w:val="12"/>
          <w:szCs w:val="12"/>
        </w:rPr>
        <w:t xml:space="preserve"> о сумме основного долга и процентов по кредиту (ипотечному кредиту, займу) по состоянию на дату предоставления документов в уполномоченный орган;</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разрешение</w:t>
      </w:r>
      <w:proofErr w:type="gramEnd"/>
      <w:r w:rsidRPr="0018139B">
        <w:rPr>
          <w:rFonts w:ascii="Times New Roman" w:eastAsia="Calibri" w:hAnsi="Times New Roman" w:cs="Times New Roman"/>
          <w:sz w:val="12"/>
          <w:szCs w:val="12"/>
        </w:rPr>
        <w:t xml:space="preserve"> органа опеки и попечительства на совершение сделки и его копию–в случае если стороной сделки является несовершеннолетнее лицо;</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нотариально</w:t>
      </w:r>
      <w:proofErr w:type="gramEnd"/>
      <w:r w:rsidRPr="0018139B">
        <w:rPr>
          <w:rFonts w:ascii="Times New Roman" w:eastAsia="Calibri" w:hAnsi="Times New Roman" w:cs="Times New Roman"/>
          <w:sz w:val="12"/>
          <w:szCs w:val="12"/>
        </w:rPr>
        <w:t xml:space="preserve"> заверенную доверенность сособственников расселяемого аварийного жилого помещения и ее копию–в случае определения получателем выплаты одного из них;</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реквизиты</w:t>
      </w:r>
      <w:proofErr w:type="gramEnd"/>
      <w:r w:rsidRPr="0018139B">
        <w:rPr>
          <w:rFonts w:ascii="Times New Roman" w:eastAsia="Calibri" w:hAnsi="Times New Roman" w:cs="Times New Roman"/>
          <w:sz w:val="12"/>
          <w:szCs w:val="12"/>
        </w:rPr>
        <w:t xml:space="preserve"> банковского счета для перечисления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непредставления получателем выплаты документов, указанных в абзаце четвертом подпункта «б» и абзаце восьмом подпункта «в» настоящего пункта, уполномоченный орган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4.13. Документы, указанные в пункте 4.12 настоящего Порядка, подлежат регистрации в журнале регистрации заявлений граждан</w:t>
      </w:r>
      <w:r w:rsidRPr="0018139B">
        <w:rPr>
          <w:rFonts w:ascii="Times New Roman" w:eastAsia="Calibri" w:hAnsi="Times New Roman" w:cs="Times New Roman"/>
          <w:bCs/>
          <w:sz w:val="12"/>
          <w:szCs w:val="12"/>
        </w:rPr>
        <w:t xml:space="preserve"> в рамках реализации </w:t>
      </w:r>
      <w:r w:rsidRPr="0018139B">
        <w:rPr>
          <w:rFonts w:ascii="Times New Roman" w:eastAsia="Calibri" w:hAnsi="Times New Roman" w:cs="Times New Roman"/>
          <w:sz w:val="12"/>
          <w:szCs w:val="12"/>
        </w:rPr>
        <w:t>Адресной и Муниципальной программ</w:t>
      </w:r>
      <w:r w:rsidRPr="0018139B">
        <w:rPr>
          <w:rFonts w:ascii="Times New Roman" w:eastAsia="Calibri" w:hAnsi="Times New Roman" w:cs="Times New Roman"/>
          <w:bCs/>
          <w:sz w:val="12"/>
          <w:szCs w:val="12"/>
        </w:rPr>
        <w:t xml:space="preserve">, указанном в пункте 4.3 настоящего Порядка, заверенные </w:t>
      </w:r>
      <w:r w:rsidRPr="0018139B">
        <w:rPr>
          <w:rFonts w:ascii="Times New Roman" w:eastAsia="Calibri" w:hAnsi="Times New Roman" w:cs="Times New Roman"/>
          <w:sz w:val="12"/>
          <w:szCs w:val="12"/>
        </w:rPr>
        <w:t xml:space="preserve">уполномоченным органом </w:t>
      </w:r>
      <w:r w:rsidRPr="0018139B">
        <w:rPr>
          <w:rFonts w:ascii="Times New Roman" w:eastAsia="Calibri" w:hAnsi="Times New Roman" w:cs="Times New Roman"/>
          <w:bCs/>
          <w:sz w:val="12"/>
          <w:szCs w:val="12"/>
        </w:rPr>
        <w:t>копии документов хранятся в учетном деле, указанном в пункте 4.4 настоящего Порядка</w:t>
      </w:r>
      <w:r w:rsidRPr="0018139B">
        <w:rPr>
          <w:rFonts w:ascii="Times New Roman" w:eastAsia="Calibri" w:hAnsi="Times New Roman" w:cs="Times New Roman"/>
          <w:sz w:val="12"/>
          <w:szCs w:val="12"/>
        </w:rPr>
        <w:t>.</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i/>
          <w:sz w:val="12"/>
          <w:szCs w:val="12"/>
        </w:rPr>
      </w:pPr>
      <w:r w:rsidRPr="0018139B">
        <w:rPr>
          <w:rFonts w:ascii="Times New Roman" w:eastAsia="Calibri" w:hAnsi="Times New Roman" w:cs="Times New Roman"/>
          <w:sz w:val="12"/>
          <w:szCs w:val="12"/>
        </w:rPr>
        <w:t>4.14. При представлении документов, указанных в пункте 4.12 настоящего Порядка, в уполномоченный орган после срока, указанного в абзаце первом пункта 4.12 настоящего Порядка, выплата предоставляется в следующем финансовом году в пределах реализации одного этапа Адресной и Муниципальной программ в соответствии с положениями части 11 статьи 16 Федерального закона "О Фонде содействия реформированию жилищно-коммунального хозяйства".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4.15. Обязательными условиями для перечисления выплаты является заключение договора купли-продажи, ДДУ, договора уступки прав требования (цессии) по ДДУ после получения уведомления, указанного в пункте 4.8 настоящего Порядка, и наличие в тексте договора положения о том, что жилое помещение приобретается в рамках реализации Адресной программы.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4.16. В случае если изымаемое жилое помещение находится в общей собственности нескольких получателей выплат, приобретенное жилое помещение должно быть оформлено в общую собственность с сохранением вида права на приобретаемое жилое помещение, аналогичного виду права на изымаемое жилое помещение.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В случае если изымаемое жилое помещение находится в собственности одного получателя выплаты и для оплаты приобретаемого жилого помещения получатель выплаты использует дополнительные денежные средства, в том числе средства материнского капитала, собственные и (или) заемные средства члена семьи, который не является собственником изымаемого жилого помещения, приобретаемое жилое помещение должно быть оформлено в общую долевую либо совместную собственность с соблюдением требований подпункта "в" пункта 3.6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4.17. В случае приобретения в собственность граждан нескольких жилых помещений, документы, указанные пункте 4.12 настоящего Порядка, представляются в отношении каждого приобретаемого жилого помещения.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4.18. Уполномоченный орган в течение 10 рабочих дней со дня представления гражданами документов, указанных в пункте 4.12 настоящего Порядка, осуществляет их проверку на комплектность и соответствие требованиям настоящего Порядка и направляет их </w:t>
      </w:r>
      <w:proofErr w:type="gramStart"/>
      <w:r w:rsidRPr="0018139B">
        <w:rPr>
          <w:rFonts w:ascii="Times New Roman" w:eastAsia="Calibri" w:hAnsi="Times New Roman" w:cs="Times New Roman"/>
          <w:sz w:val="12"/>
          <w:szCs w:val="12"/>
        </w:rPr>
        <w:t>для  принятия</w:t>
      </w:r>
      <w:proofErr w:type="gramEnd"/>
      <w:r w:rsidRPr="0018139B">
        <w:rPr>
          <w:rFonts w:ascii="Times New Roman" w:eastAsia="Calibri" w:hAnsi="Times New Roman" w:cs="Times New Roman"/>
          <w:sz w:val="12"/>
          <w:szCs w:val="12"/>
        </w:rPr>
        <w:t xml:space="preserve"> решения о предоставлении (перечислении) (отказе в предоставлении (перечислении)) выплаты на рассмотрение в комиссию по жилищным вопросам администрации муниципального района Сергиевский.</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При отсутствии оснований, предусмотренных пунктом 4.19 настоящего Порядка, </w:t>
      </w:r>
      <w:r w:rsidRPr="0018139B">
        <w:rPr>
          <w:rFonts w:ascii="Times New Roman" w:eastAsia="Calibri" w:hAnsi="Times New Roman" w:cs="Times New Roman"/>
          <w:bCs/>
          <w:sz w:val="12"/>
          <w:szCs w:val="12"/>
        </w:rPr>
        <w:t xml:space="preserve">комиссия по жилищным вопросам администрации муниципального района Сергиевский </w:t>
      </w:r>
      <w:r w:rsidRPr="0018139B">
        <w:rPr>
          <w:rFonts w:ascii="Times New Roman" w:eastAsia="Calibri" w:hAnsi="Times New Roman" w:cs="Times New Roman"/>
          <w:sz w:val="12"/>
          <w:szCs w:val="12"/>
        </w:rPr>
        <w:t>принимает решение о предоставлении (перечислении) выплаты, и уполномоченный орган направляет в адрес граждан уведомление о предоставлении выплаты с указанием суммы предоставляемой выплаты, сроков перечисления способом, обозначенным в заявлении (приложение 1 к настоящему Порядку).</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4.19. Основаниями для отказа в предоставлении (перечислении) выплаты являются: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а</w:t>
      </w:r>
      <w:proofErr w:type="gramEnd"/>
      <w:r w:rsidRPr="0018139B">
        <w:rPr>
          <w:rFonts w:ascii="Times New Roman" w:eastAsia="Calibri" w:hAnsi="Times New Roman" w:cs="Times New Roman"/>
          <w:sz w:val="12"/>
          <w:szCs w:val="12"/>
        </w:rPr>
        <w:t>) несоответствие договора купли-продажи, ДДУ, договора уступки прав требования (цессии) по ДДУ требованиям, указанным в пунктах 1.4, 1.5, 3.1, 3.6, 3.7, 4.15, 4.16 настоящего Порядка;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б</w:t>
      </w:r>
      <w:proofErr w:type="gramEnd"/>
      <w:r w:rsidRPr="0018139B">
        <w:rPr>
          <w:rFonts w:ascii="Times New Roman" w:eastAsia="Calibri" w:hAnsi="Times New Roman" w:cs="Times New Roman"/>
          <w:sz w:val="12"/>
          <w:szCs w:val="12"/>
        </w:rPr>
        <w:t xml:space="preserve">) непредставление либо представление документов, указанных в </w:t>
      </w:r>
      <w:proofErr w:type="spellStart"/>
      <w:r w:rsidRPr="0018139B">
        <w:rPr>
          <w:rFonts w:ascii="Times New Roman" w:eastAsia="Calibri" w:hAnsi="Times New Roman" w:cs="Times New Roman"/>
          <w:sz w:val="12"/>
          <w:szCs w:val="12"/>
        </w:rPr>
        <w:t>подпунктах«а</w:t>
      </w:r>
      <w:proofErr w:type="spellEnd"/>
      <w:r w:rsidRPr="0018139B">
        <w:rPr>
          <w:rFonts w:ascii="Times New Roman" w:eastAsia="Calibri" w:hAnsi="Times New Roman" w:cs="Times New Roman"/>
          <w:sz w:val="12"/>
          <w:szCs w:val="12"/>
        </w:rPr>
        <w:t>» – «</w:t>
      </w:r>
      <w:proofErr w:type="spellStart"/>
      <w:r w:rsidRPr="0018139B">
        <w:rPr>
          <w:rFonts w:ascii="Times New Roman" w:eastAsia="Calibri" w:hAnsi="Times New Roman" w:cs="Times New Roman"/>
          <w:sz w:val="12"/>
          <w:szCs w:val="12"/>
        </w:rPr>
        <w:t>в»пункта</w:t>
      </w:r>
      <w:proofErr w:type="spellEnd"/>
      <w:r w:rsidRPr="0018139B">
        <w:rPr>
          <w:rFonts w:ascii="Times New Roman" w:eastAsia="Calibri" w:hAnsi="Times New Roman" w:cs="Times New Roman"/>
          <w:sz w:val="12"/>
          <w:szCs w:val="12"/>
        </w:rPr>
        <w:t xml:space="preserve"> 4.12 настоящего Порядка (за исключением документов, запрашиваемых в рамках межведомственного взаимодействия) не в полном объеме;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в</w:t>
      </w:r>
      <w:proofErr w:type="gramEnd"/>
      <w:r w:rsidRPr="0018139B">
        <w:rPr>
          <w:rFonts w:ascii="Times New Roman" w:eastAsia="Calibri" w:hAnsi="Times New Roman" w:cs="Times New Roman"/>
          <w:sz w:val="12"/>
          <w:szCs w:val="12"/>
        </w:rPr>
        <w:t>) наличие информации об отсутствии разрешения органа опеки и попечительства на совершение сделки– в случае если ее стороной является несовершеннолетнее лицо;</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г</w:t>
      </w:r>
      <w:proofErr w:type="gramEnd"/>
      <w:r w:rsidRPr="0018139B">
        <w:rPr>
          <w:rFonts w:ascii="Times New Roman" w:eastAsia="Calibri" w:hAnsi="Times New Roman" w:cs="Times New Roman"/>
          <w:sz w:val="12"/>
          <w:szCs w:val="12"/>
        </w:rPr>
        <w:t>) нарушение срока, указанного в пункте 4.20 настоящего Порядка (при повторном представлении документов).</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Решение об отказе в предоставлении (перечислении) выплаты с приложением представленных гражданами документов подлежит направлению посредством почтовой связи с уведомлением о получении и (или) вручается нарочным под роспись в течение трех рабочих дней со дня принятия такого решения с указанием причины возврата.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4.20. Граждане вправе повторно представить договор(ы) на приобретение жилого помещения и документы, указанные в подпунктах «а» – «в» пункта 4.12 настоящего Порядка, в </w:t>
      </w:r>
      <w:r w:rsidRPr="0018139B">
        <w:rPr>
          <w:rFonts w:ascii="Times New Roman" w:eastAsia="Calibri" w:hAnsi="Times New Roman" w:cs="Times New Roman"/>
          <w:bCs/>
          <w:sz w:val="12"/>
          <w:szCs w:val="12"/>
        </w:rPr>
        <w:t xml:space="preserve">уполномоченный орган </w:t>
      </w:r>
      <w:r w:rsidRPr="0018139B">
        <w:rPr>
          <w:rFonts w:ascii="Times New Roman" w:eastAsia="Calibri" w:hAnsi="Times New Roman" w:cs="Times New Roman"/>
          <w:sz w:val="12"/>
          <w:szCs w:val="12"/>
        </w:rPr>
        <w:t>после устранения причин, послуживших основанием для их возврата, не позднее 1 августа второго года реализации мероприятий одного этапа Адресной и Муниципальной программ в соответствии с положениями части 11 статьи 16 Федерального закона "О Фонде содействия реформированию жилищно-коммунального хозяйства".</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4.21. В срок не позднее 60 календарных дней после предоставления выплаты граждане представляют в орган местного самоуправления выписку из Единого государственного реестра недвижимости (далее - ЕГРН) об объекте недвижимости либо содержащиеся в ЕГРН сведения в виде выписки из ЕГРН об основных характеристиках и зарегистрированных правах на объект недвижимости, сформированные в форме электронного документа, заверенные в многофункциональном центре предоставления государственных и муниципальных услуг.</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4.22. Копии документов представляются гражданами в уполномоченный орган одновременно с представлением оригиналов указанных документов для заверения представленных копий сотрудниками уполномоченного органа </w:t>
      </w:r>
      <w:r w:rsidRPr="0018139B">
        <w:rPr>
          <w:rFonts w:ascii="Times New Roman" w:eastAsia="Calibri" w:hAnsi="Times New Roman" w:cs="Times New Roman"/>
          <w:bCs/>
          <w:sz w:val="12"/>
          <w:szCs w:val="12"/>
        </w:rPr>
        <w:t>и содержатся в учетном деле, указанном в пункте 4.4 настоящего Порядка</w:t>
      </w:r>
      <w:r w:rsidRPr="0018139B">
        <w:rPr>
          <w:rFonts w:ascii="Times New Roman" w:eastAsia="Calibri" w:hAnsi="Times New Roman" w:cs="Times New Roman"/>
          <w:sz w:val="12"/>
          <w:szCs w:val="12"/>
        </w:rPr>
        <w:t>.</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Для проверки представленной гражданами информации о правах на приобретенное жилое помещение уполномоченный орган вправе запрашивать в уполномоченном государственном органе выписку из Единого государственного реестра недвижимости.</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 xml:space="preserve">4.23. В случае непредставления гражданами выписки, указанной в пункте 4.21 настоящего Порядка, в течение 60 календарных дней начиная с даты предоставления им выплаты уполномоченный орган направляет в адрес граждан посредством почтовой связи требование о возврате выплаты с указанием срока для выполнения указанного требования с уведомлением о вручении. </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i/>
          <w:sz w:val="12"/>
          <w:szCs w:val="12"/>
        </w:rPr>
      </w:pPr>
      <w:r w:rsidRPr="0018139B">
        <w:rPr>
          <w:rFonts w:ascii="Times New Roman" w:eastAsia="Calibri" w:hAnsi="Times New Roman" w:cs="Times New Roman"/>
          <w:sz w:val="12"/>
          <w:szCs w:val="12"/>
        </w:rPr>
        <w:t>4.24. В случае несоблюдения гражданами установленного пунктом 4.20 настоящего Порядка срока представления документов, указанных в пункте 4.12 настоящего Порядка, собственник(и) аварийного жилого помещения утрачивает(ют) право на получение выплаты.</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5. Заключительные положения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5.1. Спорные вопросы, связанные с предоставлением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соответствии с настоящим Порядком, в том числе в части возврата предоставленной </w:t>
      </w:r>
      <w:r w:rsidRPr="0018139B">
        <w:rPr>
          <w:rFonts w:ascii="Times New Roman" w:eastAsia="Calibri" w:hAnsi="Times New Roman" w:cs="Times New Roman"/>
          <w:sz w:val="12"/>
          <w:szCs w:val="12"/>
        </w:rPr>
        <w:t>выплаты,</w:t>
      </w:r>
      <w:r w:rsidRPr="0018139B">
        <w:rPr>
          <w:rFonts w:ascii="Times New Roman" w:eastAsia="Calibri" w:hAnsi="Times New Roman" w:cs="Times New Roman"/>
          <w:bCs/>
          <w:sz w:val="12"/>
          <w:szCs w:val="12"/>
        </w:rPr>
        <w:t xml:space="preserve"> решаются в судебном порядке.</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bCs/>
          <w:sz w:val="12"/>
          <w:szCs w:val="12"/>
        </w:rPr>
        <w:lastRenderedPageBreak/>
        <w:t xml:space="preserve">5.2. Уполномоченный орган </w:t>
      </w:r>
      <w:r w:rsidRPr="0018139B">
        <w:rPr>
          <w:rFonts w:ascii="Times New Roman" w:eastAsia="Calibri" w:hAnsi="Times New Roman" w:cs="Times New Roman"/>
          <w:sz w:val="12"/>
          <w:szCs w:val="12"/>
        </w:rPr>
        <w:t>несет ответственность за неисполнение либо ненадлежащее исполнение обязанностей, предусмотренных настоящим Порядком и действующим законодательством, а также несет ответственность по обязательствам и правоотношениям, возникающим в ходе реализации настоящего Порядка, в соответствии с действующим законодательством Российской Федерации.</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5.3. Ответственность за полноту и достоверность представляемой исполнителю адресной программы информации о предоставлении и об использовании в соответствии с настоящим Порядком выплаты возлагается на органы местного самоуправления.</w:t>
      </w:r>
    </w:p>
    <w:p w:rsidR="0018139B" w:rsidRPr="0018139B" w:rsidRDefault="0018139B" w:rsidP="0018139B">
      <w:pPr>
        <w:tabs>
          <w:tab w:val="left" w:pos="284"/>
        </w:tabs>
        <w:spacing w:after="0" w:line="240" w:lineRule="auto"/>
        <w:ind w:firstLine="284"/>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5.4. Ответственность за полноту и достоверность представляемой органу местного самоуправления в рамках Адресной и Муниципальной программ информации о предоставлении и об использовании в соответствии с настоящим Порядком выплаты возлагается на граждан.</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18139B">
      <w:pPr>
        <w:tabs>
          <w:tab w:val="left" w:pos="284"/>
        </w:tabs>
        <w:spacing w:after="0" w:line="240" w:lineRule="auto"/>
        <w:jc w:val="right"/>
        <w:rPr>
          <w:rFonts w:ascii="Times New Roman" w:eastAsia="Calibri" w:hAnsi="Times New Roman" w:cs="Times New Roman"/>
          <w:i/>
          <w:sz w:val="12"/>
          <w:szCs w:val="12"/>
        </w:rPr>
      </w:pPr>
      <w:r w:rsidRPr="0018139B">
        <w:rPr>
          <w:rFonts w:ascii="Times New Roman" w:eastAsia="Calibri" w:hAnsi="Times New Roman" w:cs="Times New Roman"/>
          <w:i/>
          <w:sz w:val="12"/>
          <w:szCs w:val="12"/>
        </w:rPr>
        <w:t>Приложение №1</w:t>
      </w:r>
    </w:p>
    <w:p w:rsidR="007464A1" w:rsidRDefault="0018139B" w:rsidP="0018139B">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к</w:t>
      </w:r>
      <w:proofErr w:type="gramEnd"/>
      <w:r w:rsidRPr="0018139B">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18139B">
        <w:rPr>
          <w:rFonts w:ascii="Times New Roman" w:eastAsia="Calibri" w:hAnsi="Times New Roman" w:cs="Times New Roman"/>
          <w:bCs/>
          <w:i/>
          <w:sz w:val="12"/>
          <w:szCs w:val="12"/>
        </w:rPr>
        <w:t>п</w:t>
      </w:r>
      <w:r w:rsidRPr="0018139B">
        <w:rPr>
          <w:rFonts w:ascii="Times New Roman" w:eastAsia="Calibri" w:hAnsi="Times New Roman" w:cs="Times New Roman"/>
          <w:i/>
          <w:sz w:val="12"/>
          <w:szCs w:val="12"/>
        </w:rPr>
        <w:t>редоставления дополнительных</w:t>
      </w:r>
      <w:r w:rsidR="007464A1">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 xml:space="preserve">мер </w:t>
      </w:r>
    </w:p>
    <w:p w:rsidR="0018139B" w:rsidRPr="0018139B" w:rsidRDefault="0018139B" w:rsidP="0018139B">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государственной</w:t>
      </w:r>
      <w:proofErr w:type="gramEnd"/>
      <w:r w:rsidRPr="0018139B">
        <w:rPr>
          <w:rFonts w:ascii="Times New Roman" w:eastAsia="Calibri" w:hAnsi="Times New Roman" w:cs="Times New Roman"/>
          <w:i/>
          <w:sz w:val="12"/>
          <w:szCs w:val="12"/>
        </w:rPr>
        <w:t xml:space="preserve"> поддержки</w:t>
      </w:r>
      <w:r w:rsidR="007464A1">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по обеспечению жилыми помещениями</w:t>
      </w:r>
    </w:p>
    <w:p w:rsidR="0018139B" w:rsidRPr="0018139B" w:rsidRDefault="0018139B" w:rsidP="0018139B">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собственников</w:t>
      </w:r>
      <w:proofErr w:type="gramEnd"/>
      <w:r w:rsidRPr="0018139B">
        <w:rPr>
          <w:rFonts w:ascii="Times New Roman" w:eastAsia="Calibri" w:hAnsi="Times New Roman" w:cs="Times New Roman"/>
          <w:i/>
          <w:sz w:val="12"/>
          <w:szCs w:val="12"/>
        </w:rPr>
        <w:t xml:space="preserve"> жилых помещений в</w:t>
      </w:r>
      <w:r w:rsidR="007464A1">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аварийных многоквартирных жилых</w:t>
      </w:r>
    </w:p>
    <w:p w:rsidR="0018139B" w:rsidRPr="0018139B" w:rsidRDefault="0018139B" w:rsidP="0018139B">
      <w:pPr>
        <w:tabs>
          <w:tab w:val="left" w:pos="284"/>
        </w:tabs>
        <w:spacing w:after="0" w:line="240" w:lineRule="auto"/>
        <w:jc w:val="right"/>
        <w:rPr>
          <w:rFonts w:ascii="Times New Roman" w:eastAsia="Calibri" w:hAnsi="Times New Roman" w:cs="Times New Roman"/>
          <w:sz w:val="12"/>
          <w:szCs w:val="12"/>
        </w:rPr>
      </w:pPr>
      <w:proofErr w:type="gramStart"/>
      <w:r w:rsidRPr="0018139B">
        <w:rPr>
          <w:rFonts w:ascii="Times New Roman" w:eastAsia="Calibri" w:hAnsi="Times New Roman" w:cs="Times New Roman"/>
          <w:i/>
          <w:sz w:val="12"/>
          <w:szCs w:val="12"/>
        </w:rPr>
        <w:t>домах</w:t>
      </w:r>
      <w:proofErr w:type="gramEnd"/>
      <w:r w:rsidRPr="0018139B">
        <w:rPr>
          <w:rFonts w:ascii="Times New Roman" w:eastAsia="Calibri" w:hAnsi="Times New Roman" w:cs="Times New Roman"/>
          <w:i/>
          <w:sz w:val="12"/>
          <w:szCs w:val="12"/>
        </w:rPr>
        <w:t>, признанных таковыми</w:t>
      </w:r>
      <w:r w:rsidR="007464A1">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до 1 января 2017 года</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ЗАЯВЛЕНИЕ</w:t>
      </w: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на</w:t>
      </w:r>
      <w:proofErr w:type="gramEnd"/>
      <w:r w:rsidRPr="0018139B">
        <w:rPr>
          <w:rFonts w:ascii="Times New Roman" w:eastAsia="Calibri" w:hAnsi="Times New Roman" w:cs="Times New Roman"/>
          <w:sz w:val="12"/>
          <w:szCs w:val="12"/>
        </w:rPr>
        <w:t xml:space="preserve"> получение выплаты</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Я, ______</w:t>
      </w:r>
      <w:r w:rsidR="007464A1">
        <w:rPr>
          <w:rFonts w:ascii="Times New Roman" w:eastAsia="Calibri" w:hAnsi="Times New Roman" w:cs="Times New Roman"/>
          <w:sz w:val="12"/>
          <w:szCs w:val="12"/>
        </w:rPr>
        <w:t>__________________________________________________________</w:t>
      </w:r>
      <w:r w:rsidRPr="0018139B">
        <w:rPr>
          <w:rFonts w:ascii="Times New Roman" w:eastAsia="Calibri" w:hAnsi="Times New Roman" w:cs="Times New Roman"/>
          <w:sz w:val="12"/>
          <w:szCs w:val="12"/>
        </w:rPr>
        <w:t>__________________________________________________________,</w:t>
      </w: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(Ф.И.О. собственника (собственников) жилого помещения)</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зарегистрированный</w:t>
      </w:r>
      <w:proofErr w:type="gramEnd"/>
      <w:r w:rsidRPr="0018139B">
        <w:rPr>
          <w:rFonts w:ascii="Times New Roman" w:eastAsia="Calibri" w:hAnsi="Times New Roman" w:cs="Times New Roman"/>
          <w:sz w:val="12"/>
          <w:szCs w:val="12"/>
        </w:rPr>
        <w:t xml:space="preserve"> по адресу:__________________________________</w:t>
      </w:r>
      <w:r w:rsidR="007464A1">
        <w:rPr>
          <w:rFonts w:ascii="Times New Roman" w:eastAsia="Calibri" w:hAnsi="Times New Roman" w:cs="Times New Roman"/>
          <w:sz w:val="12"/>
          <w:szCs w:val="12"/>
        </w:rPr>
        <w:t>_____________________________________________________</w:t>
      </w:r>
      <w:r w:rsidRPr="0018139B">
        <w:rPr>
          <w:rFonts w:ascii="Times New Roman" w:eastAsia="Calibri" w:hAnsi="Times New Roman" w:cs="Times New Roman"/>
          <w:sz w:val="12"/>
          <w:szCs w:val="12"/>
        </w:rPr>
        <w:t>__________,</w:t>
      </w:r>
    </w:p>
    <w:p w:rsidR="0018139B" w:rsidRPr="0018139B" w:rsidRDefault="0018139B" w:rsidP="007464A1">
      <w:pPr>
        <w:tabs>
          <w:tab w:val="left" w:pos="284"/>
        </w:tabs>
        <w:spacing w:after="0" w:line="240" w:lineRule="auto"/>
        <w:jc w:val="center"/>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w:t>
      </w:r>
      <w:proofErr w:type="gramStart"/>
      <w:r w:rsidRPr="0018139B">
        <w:rPr>
          <w:rFonts w:ascii="Times New Roman" w:eastAsia="Calibri" w:hAnsi="Times New Roman" w:cs="Times New Roman"/>
          <w:bCs/>
          <w:sz w:val="12"/>
          <w:szCs w:val="12"/>
        </w:rPr>
        <w:t>населенный</w:t>
      </w:r>
      <w:proofErr w:type="gramEnd"/>
      <w:r w:rsidRPr="0018139B">
        <w:rPr>
          <w:rFonts w:ascii="Times New Roman" w:eastAsia="Calibri" w:hAnsi="Times New Roman" w:cs="Times New Roman"/>
          <w:bCs/>
          <w:sz w:val="12"/>
          <w:szCs w:val="12"/>
        </w:rPr>
        <w:t xml:space="preserve"> пункт, улица, № дома, № жилого помещения)</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roofErr w:type="gramStart"/>
      <w:r w:rsidRPr="0018139B">
        <w:rPr>
          <w:rFonts w:ascii="Times New Roman" w:eastAsia="Calibri" w:hAnsi="Times New Roman" w:cs="Times New Roman"/>
          <w:bCs/>
          <w:sz w:val="12"/>
          <w:szCs w:val="12"/>
        </w:rPr>
        <w:t>действующий</w:t>
      </w:r>
      <w:proofErr w:type="gramEnd"/>
      <w:r w:rsidRPr="0018139B">
        <w:rPr>
          <w:rFonts w:ascii="Times New Roman" w:eastAsia="Calibri" w:hAnsi="Times New Roman" w:cs="Times New Roman"/>
          <w:bCs/>
          <w:sz w:val="12"/>
          <w:szCs w:val="12"/>
        </w:rPr>
        <w:t xml:space="preserve"> за себя и от имени своих несовершеннолетних детей:</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1.</w:t>
      </w:r>
      <w:r w:rsidR="007464A1">
        <w:rPr>
          <w:rFonts w:ascii="Times New Roman" w:eastAsia="Calibri" w:hAnsi="Times New Roman" w:cs="Times New Roman"/>
          <w:bCs/>
          <w:sz w:val="12"/>
          <w:szCs w:val="12"/>
        </w:rPr>
        <w:t>________________________________________________</w:t>
      </w:r>
      <w:r w:rsidRPr="0018139B">
        <w:rPr>
          <w:rFonts w:ascii="Times New Roman" w:eastAsia="Calibri" w:hAnsi="Times New Roman" w:cs="Times New Roman"/>
          <w:bCs/>
          <w:sz w:val="12"/>
          <w:szCs w:val="12"/>
        </w:rPr>
        <w:t>___________________________________________________________________________</w:t>
      </w:r>
    </w:p>
    <w:p w:rsidR="0018139B" w:rsidRPr="0018139B" w:rsidRDefault="0018139B" w:rsidP="007464A1">
      <w:pPr>
        <w:tabs>
          <w:tab w:val="left" w:pos="284"/>
        </w:tabs>
        <w:spacing w:after="0" w:line="240" w:lineRule="auto"/>
        <w:jc w:val="center"/>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(Ф.И.О., дата рождения)</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2.</w:t>
      </w:r>
      <w:r w:rsidR="007464A1">
        <w:rPr>
          <w:rFonts w:ascii="Times New Roman" w:eastAsia="Calibri" w:hAnsi="Times New Roman" w:cs="Times New Roman"/>
          <w:bCs/>
          <w:sz w:val="12"/>
          <w:szCs w:val="12"/>
        </w:rPr>
        <w:t>________________________________________________</w:t>
      </w:r>
      <w:r w:rsidRPr="0018139B">
        <w:rPr>
          <w:rFonts w:ascii="Times New Roman" w:eastAsia="Calibri" w:hAnsi="Times New Roman" w:cs="Times New Roman"/>
          <w:bCs/>
          <w:sz w:val="12"/>
          <w:szCs w:val="12"/>
        </w:rPr>
        <w:t>___________________________________________________________________________</w:t>
      </w:r>
    </w:p>
    <w:p w:rsidR="0018139B" w:rsidRPr="0018139B" w:rsidRDefault="0018139B" w:rsidP="007464A1">
      <w:pPr>
        <w:tabs>
          <w:tab w:val="left" w:pos="284"/>
        </w:tabs>
        <w:spacing w:after="0" w:line="240" w:lineRule="auto"/>
        <w:jc w:val="center"/>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(Ф.И.О., дата рождения)</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3.__________________________________________________________________________</w:t>
      </w:r>
      <w:r w:rsidR="007464A1">
        <w:rPr>
          <w:rFonts w:ascii="Times New Roman" w:eastAsia="Calibri" w:hAnsi="Times New Roman" w:cs="Times New Roman"/>
          <w:bCs/>
          <w:sz w:val="12"/>
          <w:szCs w:val="12"/>
        </w:rPr>
        <w:t>________________________________________________</w:t>
      </w:r>
      <w:r w:rsidRPr="0018139B">
        <w:rPr>
          <w:rFonts w:ascii="Times New Roman" w:eastAsia="Calibri" w:hAnsi="Times New Roman" w:cs="Times New Roman"/>
          <w:bCs/>
          <w:sz w:val="12"/>
          <w:szCs w:val="12"/>
        </w:rPr>
        <w:t>_</w:t>
      </w:r>
    </w:p>
    <w:p w:rsidR="0018139B" w:rsidRPr="0018139B" w:rsidRDefault="0018139B" w:rsidP="007464A1">
      <w:pPr>
        <w:tabs>
          <w:tab w:val="left" w:pos="284"/>
        </w:tabs>
        <w:spacing w:after="0" w:line="240" w:lineRule="auto"/>
        <w:jc w:val="center"/>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(Ф.И.О., дата рождения)</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18139B">
        <w:rPr>
          <w:rFonts w:ascii="Times New Roman" w:eastAsia="Calibri" w:hAnsi="Times New Roman" w:cs="Times New Roman"/>
          <w:bCs/>
          <w:sz w:val="12"/>
          <w:szCs w:val="12"/>
        </w:rPr>
        <w:t>прошу</w:t>
      </w:r>
      <w:proofErr w:type="gramEnd"/>
      <w:r w:rsidRPr="0018139B">
        <w:rPr>
          <w:rFonts w:ascii="Times New Roman" w:eastAsia="Calibri" w:hAnsi="Times New Roman" w:cs="Times New Roman"/>
          <w:bCs/>
          <w:sz w:val="12"/>
          <w:szCs w:val="12"/>
        </w:rPr>
        <w:t xml:space="preserve"> предоставить выплату в рамках реализации адресной программы Самарской области «Переселение граждан из аварийного жилищного фонда, признанного таковым до 1 января 2017 года» до 2024 года (далее – адресная программа), в соответствии с Порядком предоставления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(далее – Порядок).</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С Порядком ознакомлен (</w:t>
      </w:r>
      <w:proofErr w:type="spellStart"/>
      <w:r w:rsidRPr="0018139B">
        <w:rPr>
          <w:rFonts w:ascii="Times New Roman" w:eastAsia="Calibri" w:hAnsi="Times New Roman" w:cs="Times New Roman"/>
          <w:bCs/>
          <w:sz w:val="12"/>
          <w:szCs w:val="12"/>
        </w:rPr>
        <w:t>ны</w:t>
      </w:r>
      <w:proofErr w:type="spellEnd"/>
      <w:r w:rsidRPr="0018139B">
        <w:rPr>
          <w:rFonts w:ascii="Times New Roman" w:eastAsia="Calibri" w:hAnsi="Times New Roman" w:cs="Times New Roman"/>
          <w:bCs/>
          <w:sz w:val="12"/>
          <w:szCs w:val="12"/>
        </w:rPr>
        <w:t>), с условиями предоставления выплаты согласен (</w:t>
      </w:r>
      <w:proofErr w:type="spellStart"/>
      <w:r w:rsidRPr="0018139B">
        <w:rPr>
          <w:rFonts w:ascii="Times New Roman" w:eastAsia="Calibri" w:hAnsi="Times New Roman" w:cs="Times New Roman"/>
          <w:bCs/>
          <w:sz w:val="12"/>
          <w:szCs w:val="12"/>
        </w:rPr>
        <w:t>ны</w:t>
      </w:r>
      <w:proofErr w:type="spellEnd"/>
      <w:r w:rsidRPr="0018139B">
        <w:rPr>
          <w:rFonts w:ascii="Times New Roman" w:eastAsia="Calibri" w:hAnsi="Times New Roman" w:cs="Times New Roman"/>
          <w:bCs/>
          <w:sz w:val="12"/>
          <w:szCs w:val="12"/>
        </w:rPr>
        <w:t>).</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Подтверждаю (ем), что ранее не пользовался (</w:t>
      </w:r>
      <w:proofErr w:type="spellStart"/>
      <w:r w:rsidRPr="0018139B">
        <w:rPr>
          <w:rFonts w:ascii="Times New Roman" w:eastAsia="Calibri" w:hAnsi="Times New Roman" w:cs="Times New Roman"/>
          <w:bCs/>
          <w:sz w:val="12"/>
          <w:szCs w:val="12"/>
        </w:rPr>
        <w:t>лись</w:t>
      </w:r>
      <w:proofErr w:type="spellEnd"/>
      <w:r w:rsidRPr="0018139B">
        <w:rPr>
          <w:rFonts w:ascii="Times New Roman" w:eastAsia="Calibri" w:hAnsi="Times New Roman" w:cs="Times New Roman"/>
          <w:bCs/>
          <w:sz w:val="12"/>
          <w:szCs w:val="12"/>
        </w:rPr>
        <w:t>) правом на получение выплат в рамках реализации адресной программы на территории Самарской области.</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На основании Федерального закона от 27.07.2006 № 152-ФЗ «О персональных данных» даю согласие на обработку моих персональных данных и своих несовершеннолетних детей администрацией муниципального района Сергиевский Самарской области (далее – согласие).</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третьим лицам и сторонним организациям всех персональных данных, содержащихся в заявлении, на бумажных и электронных носителях, обезличивание, блокирование, удаление, уничтожение персональных данных.</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Согласие действует со дня подписания настоящего заявления до дня отзыва согласия в письменной форме.</w:t>
      </w:r>
    </w:p>
    <w:p w:rsidR="0018139B" w:rsidRPr="0018139B" w:rsidRDefault="0018139B" w:rsidP="007464A1">
      <w:pPr>
        <w:tabs>
          <w:tab w:val="left" w:pos="284"/>
        </w:tabs>
        <w:spacing w:after="0" w:line="240" w:lineRule="auto"/>
        <w:ind w:firstLine="284"/>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Настоящим заявлением подтверждаю достоверность данных, указанных в настоящем заявлении, и осознаю ответственность за представление недостоверных данных или подложных документов.</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______________________________________      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   (Ф.И.О. </w:t>
      </w:r>
      <w:proofErr w:type="gramStart"/>
      <w:r w:rsidRPr="0018139B">
        <w:rPr>
          <w:rFonts w:ascii="Times New Roman" w:eastAsia="Calibri" w:hAnsi="Times New Roman" w:cs="Times New Roman"/>
          <w:bCs/>
          <w:sz w:val="12"/>
          <w:szCs w:val="12"/>
        </w:rPr>
        <w:t xml:space="preserve">гражданина)   </w:t>
      </w:r>
      <w:proofErr w:type="gramEnd"/>
      <w:r w:rsidRPr="0018139B">
        <w:rPr>
          <w:rFonts w:ascii="Times New Roman" w:eastAsia="Calibri" w:hAnsi="Times New Roman" w:cs="Times New Roman"/>
          <w:bCs/>
          <w:sz w:val="12"/>
          <w:szCs w:val="12"/>
        </w:rPr>
        <w:t xml:space="preserve">                                                                             (подпись)                              (дата)</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____________________________________________________       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(Ф.И.О. совершеннолетнего члена семьи, совместно                       </w:t>
      </w:r>
      <w:proofErr w:type="gramStart"/>
      <w:r w:rsidRPr="0018139B">
        <w:rPr>
          <w:rFonts w:ascii="Times New Roman" w:eastAsia="Calibri" w:hAnsi="Times New Roman" w:cs="Times New Roman"/>
          <w:bCs/>
          <w:sz w:val="12"/>
          <w:szCs w:val="12"/>
        </w:rPr>
        <w:t xml:space="preserve">   (</w:t>
      </w:r>
      <w:proofErr w:type="gramEnd"/>
      <w:r w:rsidRPr="0018139B">
        <w:rPr>
          <w:rFonts w:ascii="Times New Roman" w:eastAsia="Calibri" w:hAnsi="Times New Roman" w:cs="Times New Roman"/>
          <w:bCs/>
          <w:sz w:val="12"/>
          <w:szCs w:val="12"/>
        </w:rPr>
        <w:t>подпись)                               (дата)</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    </w:t>
      </w:r>
      <w:proofErr w:type="gramStart"/>
      <w:r w:rsidRPr="0018139B">
        <w:rPr>
          <w:rFonts w:ascii="Times New Roman" w:eastAsia="Calibri" w:hAnsi="Times New Roman" w:cs="Times New Roman"/>
          <w:bCs/>
          <w:sz w:val="12"/>
          <w:szCs w:val="12"/>
        </w:rPr>
        <w:t>проживающего</w:t>
      </w:r>
      <w:proofErr w:type="gramEnd"/>
      <w:r w:rsidRPr="0018139B">
        <w:rPr>
          <w:rFonts w:ascii="Times New Roman" w:eastAsia="Calibri" w:hAnsi="Times New Roman" w:cs="Times New Roman"/>
          <w:bCs/>
          <w:sz w:val="12"/>
          <w:szCs w:val="12"/>
        </w:rPr>
        <w:t xml:space="preserve"> лица)</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____________________________________________________       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(Ф.И.О. совершеннолетнего члена семьи, совместно                      </w:t>
      </w:r>
      <w:proofErr w:type="gramStart"/>
      <w:r w:rsidRPr="0018139B">
        <w:rPr>
          <w:rFonts w:ascii="Times New Roman" w:eastAsia="Calibri" w:hAnsi="Times New Roman" w:cs="Times New Roman"/>
          <w:bCs/>
          <w:sz w:val="12"/>
          <w:szCs w:val="12"/>
        </w:rPr>
        <w:t xml:space="preserve">   (</w:t>
      </w:r>
      <w:proofErr w:type="gramEnd"/>
      <w:r w:rsidRPr="0018139B">
        <w:rPr>
          <w:rFonts w:ascii="Times New Roman" w:eastAsia="Calibri" w:hAnsi="Times New Roman" w:cs="Times New Roman"/>
          <w:bCs/>
          <w:sz w:val="12"/>
          <w:szCs w:val="12"/>
        </w:rPr>
        <w:t>подпись)                               (дата)</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xml:space="preserve">     </w:t>
      </w:r>
      <w:proofErr w:type="gramStart"/>
      <w:r w:rsidRPr="0018139B">
        <w:rPr>
          <w:rFonts w:ascii="Times New Roman" w:eastAsia="Calibri" w:hAnsi="Times New Roman" w:cs="Times New Roman"/>
          <w:bCs/>
          <w:sz w:val="12"/>
          <w:szCs w:val="12"/>
        </w:rPr>
        <w:t>проживающего</w:t>
      </w:r>
      <w:proofErr w:type="gramEnd"/>
      <w:r w:rsidRPr="0018139B">
        <w:rPr>
          <w:rFonts w:ascii="Times New Roman" w:eastAsia="Calibri" w:hAnsi="Times New Roman" w:cs="Times New Roman"/>
          <w:bCs/>
          <w:sz w:val="12"/>
          <w:szCs w:val="12"/>
        </w:rPr>
        <w:t xml:space="preserve"> лица)</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О принятом решении прошу проинформировать меня посредством:</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roofErr w:type="gramStart"/>
      <w:r w:rsidRPr="0018139B">
        <w:rPr>
          <w:rFonts w:ascii="Times New Roman" w:eastAsia="Calibri" w:hAnsi="Times New Roman" w:cs="Times New Roman"/>
          <w:bCs/>
          <w:sz w:val="12"/>
          <w:szCs w:val="12"/>
        </w:rPr>
        <w:t>почтовой</w:t>
      </w:r>
      <w:proofErr w:type="gramEnd"/>
      <w:r w:rsidRPr="0018139B">
        <w:rPr>
          <w:rFonts w:ascii="Times New Roman" w:eastAsia="Calibri" w:hAnsi="Times New Roman" w:cs="Times New Roman"/>
          <w:bCs/>
          <w:sz w:val="12"/>
          <w:szCs w:val="12"/>
        </w:rPr>
        <w:t xml:space="preserve"> связи по адресу: _____________________________________________________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roofErr w:type="gramStart"/>
      <w:r w:rsidRPr="0018139B">
        <w:rPr>
          <w:rFonts w:ascii="Times New Roman" w:eastAsia="Calibri" w:hAnsi="Times New Roman" w:cs="Times New Roman"/>
          <w:bCs/>
          <w:sz w:val="12"/>
          <w:szCs w:val="12"/>
        </w:rPr>
        <w:t>на</w:t>
      </w:r>
      <w:proofErr w:type="gramEnd"/>
      <w:r w:rsidRPr="0018139B">
        <w:rPr>
          <w:rFonts w:ascii="Times New Roman" w:eastAsia="Calibri" w:hAnsi="Times New Roman" w:cs="Times New Roman"/>
          <w:bCs/>
          <w:sz w:val="12"/>
          <w:szCs w:val="12"/>
        </w:rPr>
        <w:t xml:space="preserve"> адрес электронной почты:________________________________________________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roofErr w:type="gramStart"/>
      <w:r w:rsidRPr="0018139B">
        <w:rPr>
          <w:rFonts w:ascii="Times New Roman" w:eastAsia="Calibri" w:hAnsi="Times New Roman" w:cs="Times New Roman"/>
          <w:bCs/>
          <w:sz w:val="12"/>
          <w:szCs w:val="12"/>
        </w:rPr>
        <w:t>с</w:t>
      </w:r>
      <w:proofErr w:type="gramEnd"/>
      <w:r w:rsidRPr="0018139B">
        <w:rPr>
          <w:rFonts w:ascii="Times New Roman" w:eastAsia="Calibri" w:hAnsi="Times New Roman" w:cs="Times New Roman"/>
          <w:bCs/>
          <w:sz w:val="12"/>
          <w:szCs w:val="12"/>
        </w:rPr>
        <w:t xml:space="preserve"> нарочным.</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Заявление принято</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___________________________________________________________________________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w:t>
      </w:r>
      <w:proofErr w:type="gramStart"/>
      <w:r w:rsidRPr="0018139B">
        <w:rPr>
          <w:rFonts w:ascii="Times New Roman" w:eastAsia="Calibri" w:hAnsi="Times New Roman" w:cs="Times New Roman"/>
          <w:bCs/>
          <w:sz w:val="12"/>
          <w:szCs w:val="12"/>
        </w:rPr>
        <w:t>должность</w:t>
      </w:r>
      <w:proofErr w:type="gramEnd"/>
      <w:r w:rsidRPr="0018139B">
        <w:rPr>
          <w:rFonts w:ascii="Times New Roman" w:eastAsia="Calibri" w:hAnsi="Times New Roman" w:cs="Times New Roman"/>
          <w:bCs/>
          <w:sz w:val="12"/>
          <w:szCs w:val="12"/>
        </w:rPr>
        <w:t>, Ф.И.О. должностного лица, принявшего заявление)</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к</w:t>
      </w:r>
      <w:proofErr w:type="gramEnd"/>
      <w:r w:rsidRPr="0018139B">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18139B">
        <w:rPr>
          <w:rFonts w:ascii="Times New Roman" w:eastAsia="Calibri" w:hAnsi="Times New Roman" w:cs="Times New Roman"/>
          <w:bCs/>
          <w:i/>
          <w:sz w:val="12"/>
          <w:szCs w:val="12"/>
        </w:rPr>
        <w:t>п</w:t>
      </w:r>
      <w:r w:rsidRPr="0018139B">
        <w:rPr>
          <w:rFonts w:ascii="Times New Roman" w:eastAsia="Calibri" w:hAnsi="Times New Roman" w:cs="Times New Roman"/>
          <w:i/>
          <w:sz w:val="12"/>
          <w:szCs w:val="12"/>
        </w:rPr>
        <w:t>редоставления дополнительных</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 xml:space="preserve">мер </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государственной</w:t>
      </w:r>
      <w:proofErr w:type="gramEnd"/>
      <w:r w:rsidRPr="0018139B">
        <w:rPr>
          <w:rFonts w:ascii="Times New Roman" w:eastAsia="Calibri" w:hAnsi="Times New Roman" w:cs="Times New Roman"/>
          <w:i/>
          <w:sz w:val="12"/>
          <w:szCs w:val="12"/>
        </w:rPr>
        <w:t xml:space="preserve"> поддержки</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по обеспечению жилыми помещениями</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собственников</w:t>
      </w:r>
      <w:proofErr w:type="gramEnd"/>
      <w:r w:rsidRPr="0018139B">
        <w:rPr>
          <w:rFonts w:ascii="Times New Roman" w:eastAsia="Calibri" w:hAnsi="Times New Roman" w:cs="Times New Roman"/>
          <w:i/>
          <w:sz w:val="12"/>
          <w:szCs w:val="12"/>
        </w:rPr>
        <w:t xml:space="preserve"> жилых помещений в</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аварийных многоквартирных жилых</w:t>
      </w:r>
    </w:p>
    <w:p w:rsidR="007464A1" w:rsidRPr="0018139B" w:rsidRDefault="007464A1" w:rsidP="007464A1">
      <w:pPr>
        <w:tabs>
          <w:tab w:val="left" w:pos="284"/>
        </w:tabs>
        <w:spacing w:after="0" w:line="240" w:lineRule="auto"/>
        <w:jc w:val="right"/>
        <w:rPr>
          <w:rFonts w:ascii="Times New Roman" w:eastAsia="Calibri" w:hAnsi="Times New Roman" w:cs="Times New Roman"/>
          <w:sz w:val="12"/>
          <w:szCs w:val="12"/>
        </w:rPr>
      </w:pPr>
      <w:proofErr w:type="gramStart"/>
      <w:r w:rsidRPr="0018139B">
        <w:rPr>
          <w:rFonts w:ascii="Times New Roman" w:eastAsia="Calibri" w:hAnsi="Times New Roman" w:cs="Times New Roman"/>
          <w:i/>
          <w:sz w:val="12"/>
          <w:szCs w:val="12"/>
        </w:rPr>
        <w:t>домах</w:t>
      </w:r>
      <w:proofErr w:type="gramEnd"/>
      <w:r w:rsidRPr="0018139B">
        <w:rPr>
          <w:rFonts w:ascii="Times New Roman" w:eastAsia="Calibri" w:hAnsi="Times New Roman" w:cs="Times New Roman"/>
          <w:i/>
          <w:sz w:val="12"/>
          <w:szCs w:val="12"/>
        </w:rPr>
        <w:t>, признанных таковыми</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до 1 января 2017 года</w:t>
      </w:r>
    </w:p>
    <w:p w:rsidR="007464A1" w:rsidRDefault="007464A1"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Согласие на обработку персональных данных продавца</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Я, _______________________</w:t>
      </w:r>
      <w:r w:rsidR="007464A1">
        <w:rPr>
          <w:rFonts w:ascii="Times New Roman" w:eastAsia="Calibri" w:hAnsi="Times New Roman" w:cs="Times New Roman"/>
          <w:sz w:val="12"/>
          <w:szCs w:val="12"/>
        </w:rPr>
        <w:t>______________________________________________</w:t>
      </w:r>
      <w:r w:rsidRPr="0018139B">
        <w:rPr>
          <w:rFonts w:ascii="Times New Roman" w:eastAsia="Calibri" w:hAnsi="Times New Roman" w:cs="Times New Roman"/>
          <w:sz w:val="12"/>
          <w:szCs w:val="12"/>
        </w:rPr>
        <w:t>_____________________________________________________,</w:t>
      </w: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(Ф.И.О.)</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lastRenderedPageBreak/>
        <w:t xml:space="preserve">Зарегистрированный по </w:t>
      </w:r>
      <w:proofErr w:type="gramStart"/>
      <w:r w:rsidRPr="0018139B">
        <w:rPr>
          <w:rFonts w:ascii="Times New Roman" w:eastAsia="Calibri" w:hAnsi="Times New Roman" w:cs="Times New Roman"/>
          <w:sz w:val="12"/>
          <w:szCs w:val="12"/>
        </w:rPr>
        <w:t>адресу:_</w:t>
      </w:r>
      <w:proofErr w:type="gramEnd"/>
      <w:r w:rsidRPr="0018139B">
        <w:rPr>
          <w:rFonts w:ascii="Times New Roman" w:eastAsia="Calibri" w:hAnsi="Times New Roman" w:cs="Times New Roman"/>
          <w:sz w:val="12"/>
          <w:szCs w:val="12"/>
        </w:rPr>
        <w:t>______________________________________</w:t>
      </w:r>
      <w:r w:rsidR="007464A1">
        <w:rPr>
          <w:rFonts w:ascii="Times New Roman" w:eastAsia="Calibri" w:hAnsi="Times New Roman" w:cs="Times New Roman"/>
          <w:sz w:val="12"/>
          <w:szCs w:val="12"/>
        </w:rPr>
        <w:t>______________________________________________</w:t>
      </w:r>
      <w:r w:rsidRPr="0018139B">
        <w:rPr>
          <w:rFonts w:ascii="Times New Roman" w:eastAsia="Calibri" w:hAnsi="Times New Roman" w:cs="Times New Roman"/>
          <w:sz w:val="12"/>
          <w:szCs w:val="12"/>
        </w:rPr>
        <w:t>____________,</w:t>
      </w: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w:t>
      </w:r>
      <w:proofErr w:type="gramStart"/>
      <w:r w:rsidRPr="0018139B">
        <w:rPr>
          <w:rFonts w:ascii="Times New Roman" w:eastAsia="Calibri" w:hAnsi="Times New Roman" w:cs="Times New Roman"/>
          <w:sz w:val="12"/>
          <w:szCs w:val="12"/>
        </w:rPr>
        <w:t>населенный</w:t>
      </w:r>
      <w:proofErr w:type="gramEnd"/>
      <w:r w:rsidRPr="0018139B">
        <w:rPr>
          <w:rFonts w:ascii="Times New Roman" w:eastAsia="Calibri" w:hAnsi="Times New Roman" w:cs="Times New Roman"/>
          <w:sz w:val="12"/>
          <w:szCs w:val="12"/>
        </w:rPr>
        <w:t xml:space="preserve"> пункт, улица, № дома, № жилого помещения)</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roofErr w:type="gramStart"/>
      <w:r w:rsidRPr="0018139B">
        <w:rPr>
          <w:rFonts w:ascii="Times New Roman" w:eastAsia="Calibri" w:hAnsi="Times New Roman" w:cs="Times New Roman"/>
          <w:sz w:val="12"/>
          <w:szCs w:val="12"/>
        </w:rPr>
        <w:t>на</w:t>
      </w:r>
      <w:proofErr w:type="gramEnd"/>
      <w:r w:rsidRPr="0018139B">
        <w:rPr>
          <w:rFonts w:ascii="Times New Roman" w:eastAsia="Calibri" w:hAnsi="Times New Roman" w:cs="Times New Roman"/>
          <w:sz w:val="12"/>
          <w:szCs w:val="12"/>
        </w:rPr>
        <w:t xml:space="preserve"> основании Федерального закона от 27.07.2006 № 152-ФЗ «О персональных данных» даю согласие на обработку моих персональных данных администрацией муниципального района Сергиевский</w:t>
      </w:r>
      <w:r w:rsidRPr="0018139B">
        <w:rPr>
          <w:rFonts w:ascii="Times New Roman" w:eastAsia="Calibri" w:hAnsi="Times New Roman" w:cs="Times New Roman"/>
          <w:bCs/>
          <w:sz w:val="12"/>
          <w:szCs w:val="12"/>
        </w:rPr>
        <w:t xml:space="preserve"> Самарской области</w:t>
      </w:r>
      <w:r w:rsidRPr="0018139B">
        <w:rPr>
          <w:rFonts w:ascii="Times New Roman" w:eastAsia="Calibri" w:hAnsi="Times New Roman" w:cs="Times New Roman"/>
          <w:sz w:val="12"/>
          <w:szCs w:val="12"/>
        </w:rPr>
        <w:t xml:space="preserve"> (далее – согласие). 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 лицам и сторонним организациям всех персональных данных, содержащихся в заявлении, на бумажных и электронных носителях, обезличивание, блокирование, удаление, уничтожение персональных данных.</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Согласие действует со дня его подписания до дня отзыва согласия в письменной форме.</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Настоящим согласием подтверждаю достоверность данных, указанных в настоящем заявлении, и осознаю ответственность за представление недостоверных данных или подложных документов.</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__________________________________________________________________________</w:t>
      </w:r>
      <w:r w:rsidR="007464A1">
        <w:rPr>
          <w:rFonts w:ascii="Times New Roman" w:eastAsia="Calibri" w:hAnsi="Times New Roman" w:cs="Times New Roman"/>
          <w:sz w:val="12"/>
          <w:szCs w:val="12"/>
        </w:rPr>
        <w:t>__________________________________________________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(Ф.И.О. (</w:t>
      </w:r>
      <w:proofErr w:type="gramStart"/>
      <w:r w:rsidRPr="0018139B">
        <w:rPr>
          <w:rFonts w:ascii="Times New Roman" w:eastAsia="Calibri" w:hAnsi="Times New Roman" w:cs="Times New Roman"/>
          <w:sz w:val="12"/>
          <w:szCs w:val="12"/>
        </w:rPr>
        <w:t xml:space="preserve">гражданина)   </w:t>
      </w:r>
      <w:proofErr w:type="gramEnd"/>
      <w:r w:rsidRPr="0018139B">
        <w:rPr>
          <w:rFonts w:ascii="Times New Roman" w:eastAsia="Calibri" w:hAnsi="Times New Roman" w:cs="Times New Roman"/>
          <w:sz w:val="12"/>
          <w:szCs w:val="12"/>
        </w:rPr>
        <w:t xml:space="preserve">                                                                               (подпись)                                      (дата)</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________________________________________________________________________________________________________</w:t>
      </w:r>
      <w:r w:rsidR="007464A1">
        <w:rPr>
          <w:rFonts w:ascii="Times New Roman" w:eastAsia="Calibri" w:hAnsi="Times New Roman" w:cs="Times New Roman"/>
          <w:sz w:val="12"/>
          <w:szCs w:val="12"/>
        </w:rPr>
        <w:t>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Заявление принято</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_______________________________________________________________________________</w:t>
      </w:r>
      <w:r w:rsidR="007464A1">
        <w:rPr>
          <w:rFonts w:ascii="Times New Roman" w:eastAsia="Calibri" w:hAnsi="Times New Roman" w:cs="Times New Roman"/>
          <w:sz w:val="12"/>
          <w:szCs w:val="12"/>
        </w:rPr>
        <w:t>_____________________________________________</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r w:rsidRPr="0018139B">
        <w:rPr>
          <w:rFonts w:ascii="Times New Roman" w:eastAsia="Calibri" w:hAnsi="Times New Roman" w:cs="Times New Roman"/>
          <w:sz w:val="12"/>
          <w:szCs w:val="12"/>
        </w:rPr>
        <w:t>(</w:t>
      </w:r>
      <w:proofErr w:type="gramStart"/>
      <w:r w:rsidRPr="0018139B">
        <w:rPr>
          <w:rFonts w:ascii="Times New Roman" w:eastAsia="Calibri" w:hAnsi="Times New Roman" w:cs="Times New Roman"/>
          <w:sz w:val="12"/>
          <w:szCs w:val="12"/>
        </w:rPr>
        <w:t>должность</w:t>
      </w:r>
      <w:proofErr w:type="gramEnd"/>
      <w:r w:rsidRPr="0018139B">
        <w:rPr>
          <w:rFonts w:ascii="Times New Roman" w:eastAsia="Calibri" w:hAnsi="Times New Roman" w:cs="Times New Roman"/>
          <w:sz w:val="12"/>
          <w:szCs w:val="12"/>
        </w:rPr>
        <w:t>, Ф.И.О. должностного лица, принявшего заявление)</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к</w:t>
      </w:r>
      <w:proofErr w:type="gramEnd"/>
      <w:r w:rsidRPr="0018139B">
        <w:rPr>
          <w:rFonts w:ascii="Times New Roman" w:eastAsia="Calibri" w:hAnsi="Times New Roman" w:cs="Times New Roman"/>
          <w:i/>
          <w:sz w:val="12"/>
          <w:szCs w:val="12"/>
        </w:rPr>
        <w:t xml:space="preserve"> Порядку</w:t>
      </w:r>
      <w:r>
        <w:rPr>
          <w:rFonts w:ascii="Times New Roman" w:eastAsia="Calibri" w:hAnsi="Times New Roman" w:cs="Times New Roman"/>
          <w:i/>
          <w:sz w:val="12"/>
          <w:szCs w:val="12"/>
        </w:rPr>
        <w:t xml:space="preserve"> </w:t>
      </w:r>
      <w:r w:rsidRPr="0018139B">
        <w:rPr>
          <w:rFonts w:ascii="Times New Roman" w:eastAsia="Calibri" w:hAnsi="Times New Roman" w:cs="Times New Roman"/>
          <w:bCs/>
          <w:i/>
          <w:sz w:val="12"/>
          <w:szCs w:val="12"/>
        </w:rPr>
        <w:t>п</w:t>
      </w:r>
      <w:r w:rsidRPr="0018139B">
        <w:rPr>
          <w:rFonts w:ascii="Times New Roman" w:eastAsia="Calibri" w:hAnsi="Times New Roman" w:cs="Times New Roman"/>
          <w:i/>
          <w:sz w:val="12"/>
          <w:szCs w:val="12"/>
        </w:rPr>
        <w:t>редоставления дополнительных</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 xml:space="preserve">мер </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государственной</w:t>
      </w:r>
      <w:proofErr w:type="gramEnd"/>
      <w:r w:rsidRPr="0018139B">
        <w:rPr>
          <w:rFonts w:ascii="Times New Roman" w:eastAsia="Calibri" w:hAnsi="Times New Roman" w:cs="Times New Roman"/>
          <w:i/>
          <w:sz w:val="12"/>
          <w:szCs w:val="12"/>
        </w:rPr>
        <w:t xml:space="preserve"> поддержки</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по обеспечению жилыми помещениями</w:t>
      </w:r>
    </w:p>
    <w:p w:rsidR="007464A1" w:rsidRPr="0018139B"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18139B">
        <w:rPr>
          <w:rFonts w:ascii="Times New Roman" w:eastAsia="Calibri" w:hAnsi="Times New Roman" w:cs="Times New Roman"/>
          <w:i/>
          <w:sz w:val="12"/>
          <w:szCs w:val="12"/>
        </w:rPr>
        <w:t>собственников</w:t>
      </w:r>
      <w:proofErr w:type="gramEnd"/>
      <w:r w:rsidRPr="0018139B">
        <w:rPr>
          <w:rFonts w:ascii="Times New Roman" w:eastAsia="Calibri" w:hAnsi="Times New Roman" w:cs="Times New Roman"/>
          <w:i/>
          <w:sz w:val="12"/>
          <w:szCs w:val="12"/>
        </w:rPr>
        <w:t xml:space="preserve"> жилых помещений в</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аварийных многоквартирных жилых</w:t>
      </w:r>
    </w:p>
    <w:p w:rsidR="007464A1" w:rsidRPr="0018139B" w:rsidRDefault="007464A1" w:rsidP="007464A1">
      <w:pPr>
        <w:tabs>
          <w:tab w:val="left" w:pos="284"/>
        </w:tabs>
        <w:spacing w:after="0" w:line="240" w:lineRule="auto"/>
        <w:jc w:val="right"/>
        <w:rPr>
          <w:rFonts w:ascii="Times New Roman" w:eastAsia="Calibri" w:hAnsi="Times New Roman" w:cs="Times New Roman"/>
          <w:sz w:val="12"/>
          <w:szCs w:val="12"/>
        </w:rPr>
      </w:pPr>
      <w:proofErr w:type="gramStart"/>
      <w:r w:rsidRPr="0018139B">
        <w:rPr>
          <w:rFonts w:ascii="Times New Roman" w:eastAsia="Calibri" w:hAnsi="Times New Roman" w:cs="Times New Roman"/>
          <w:i/>
          <w:sz w:val="12"/>
          <w:szCs w:val="12"/>
        </w:rPr>
        <w:t>домах</w:t>
      </w:r>
      <w:proofErr w:type="gramEnd"/>
      <w:r w:rsidRPr="0018139B">
        <w:rPr>
          <w:rFonts w:ascii="Times New Roman" w:eastAsia="Calibri" w:hAnsi="Times New Roman" w:cs="Times New Roman"/>
          <w:i/>
          <w:sz w:val="12"/>
          <w:szCs w:val="12"/>
        </w:rPr>
        <w:t>, признанных таковыми</w:t>
      </w:r>
      <w:r>
        <w:rPr>
          <w:rFonts w:ascii="Times New Roman" w:eastAsia="Calibri" w:hAnsi="Times New Roman" w:cs="Times New Roman"/>
          <w:i/>
          <w:sz w:val="12"/>
          <w:szCs w:val="12"/>
        </w:rPr>
        <w:t xml:space="preserve"> </w:t>
      </w:r>
      <w:r w:rsidRPr="0018139B">
        <w:rPr>
          <w:rFonts w:ascii="Times New Roman" w:eastAsia="Calibri" w:hAnsi="Times New Roman" w:cs="Times New Roman"/>
          <w:i/>
          <w:sz w:val="12"/>
          <w:szCs w:val="12"/>
        </w:rPr>
        <w:t>до 1 января 2017 года</w:t>
      </w:r>
    </w:p>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18139B" w:rsidRPr="0018139B" w:rsidRDefault="0018139B" w:rsidP="007464A1">
      <w:pPr>
        <w:tabs>
          <w:tab w:val="left" w:pos="284"/>
        </w:tabs>
        <w:spacing w:after="0" w:line="240" w:lineRule="auto"/>
        <w:jc w:val="center"/>
        <w:rPr>
          <w:rFonts w:ascii="Times New Roman" w:eastAsia="Calibri" w:hAnsi="Times New Roman" w:cs="Times New Roman"/>
          <w:sz w:val="12"/>
          <w:szCs w:val="12"/>
        </w:rPr>
      </w:pPr>
      <w:r w:rsidRPr="0018139B">
        <w:rPr>
          <w:rFonts w:ascii="Times New Roman" w:eastAsia="Calibri" w:hAnsi="Times New Roman" w:cs="Times New Roman"/>
          <w:sz w:val="12"/>
          <w:szCs w:val="12"/>
        </w:rPr>
        <w:t>Журнал</w:t>
      </w:r>
      <w:r w:rsidR="007464A1">
        <w:rPr>
          <w:rFonts w:ascii="Times New Roman" w:eastAsia="Calibri" w:hAnsi="Times New Roman" w:cs="Times New Roman"/>
          <w:sz w:val="12"/>
          <w:szCs w:val="12"/>
        </w:rPr>
        <w:t xml:space="preserve"> </w:t>
      </w:r>
      <w:r w:rsidRPr="0018139B">
        <w:rPr>
          <w:rFonts w:ascii="Times New Roman" w:eastAsia="Calibri" w:hAnsi="Times New Roman" w:cs="Times New Roman"/>
          <w:sz w:val="12"/>
          <w:szCs w:val="12"/>
        </w:rPr>
        <w:t>регистрации заявлений граждан на предоставление выплаты на приобретение жилого помещения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0"/>
        <w:gridCol w:w="1483"/>
        <w:gridCol w:w="1335"/>
        <w:gridCol w:w="1031"/>
        <w:gridCol w:w="3124"/>
      </w:tblGrid>
      <w:tr w:rsidR="0018139B" w:rsidRPr="0018139B" w:rsidTr="007464A1">
        <w:tc>
          <w:tcPr>
            <w:tcW w:w="36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 п/п</w:t>
            </w:r>
          </w:p>
        </w:tc>
        <w:tc>
          <w:tcPr>
            <w:tcW w:w="98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Фамилия, имя, отчество</w:t>
            </w:r>
          </w:p>
        </w:tc>
        <w:tc>
          <w:tcPr>
            <w:tcW w:w="887"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Адрес места жительства (регистрации)</w:t>
            </w:r>
          </w:p>
        </w:tc>
        <w:tc>
          <w:tcPr>
            <w:tcW w:w="685"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Дата подачи заявления</w:t>
            </w:r>
          </w:p>
        </w:tc>
        <w:tc>
          <w:tcPr>
            <w:tcW w:w="207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r w:rsidRPr="0018139B">
              <w:rPr>
                <w:rFonts w:ascii="Times New Roman" w:eastAsia="Calibri" w:hAnsi="Times New Roman" w:cs="Times New Roman"/>
                <w:bCs/>
                <w:sz w:val="12"/>
                <w:szCs w:val="12"/>
              </w:rPr>
              <w:t>Реквизиты правового акта о принятии решения о предоставлении выплаты/отказе в предоставлении выплаты</w:t>
            </w:r>
          </w:p>
        </w:tc>
      </w:tr>
      <w:tr w:rsidR="0018139B" w:rsidRPr="0018139B" w:rsidTr="007464A1">
        <w:tc>
          <w:tcPr>
            <w:tcW w:w="36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p>
        </w:tc>
        <w:tc>
          <w:tcPr>
            <w:tcW w:w="98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p>
        </w:tc>
        <w:tc>
          <w:tcPr>
            <w:tcW w:w="887"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p>
        </w:tc>
        <w:tc>
          <w:tcPr>
            <w:tcW w:w="685"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p>
        </w:tc>
        <w:tc>
          <w:tcPr>
            <w:tcW w:w="2076" w:type="pct"/>
          </w:tcPr>
          <w:p w:rsidR="0018139B" w:rsidRPr="0018139B" w:rsidRDefault="0018139B" w:rsidP="007464A1">
            <w:pPr>
              <w:tabs>
                <w:tab w:val="left" w:pos="284"/>
              </w:tabs>
              <w:spacing w:after="0" w:line="240" w:lineRule="auto"/>
              <w:rPr>
                <w:rFonts w:ascii="Times New Roman" w:eastAsia="Calibri" w:hAnsi="Times New Roman" w:cs="Times New Roman"/>
                <w:bCs/>
                <w:sz w:val="12"/>
                <w:szCs w:val="12"/>
              </w:rPr>
            </w:pPr>
          </w:p>
        </w:tc>
      </w:tr>
    </w:tbl>
    <w:p w:rsidR="0018139B" w:rsidRPr="0018139B" w:rsidRDefault="0018139B" w:rsidP="0018139B">
      <w:pPr>
        <w:tabs>
          <w:tab w:val="left" w:pos="284"/>
        </w:tabs>
        <w:spacing w:after="0" w:line="240" w:lineRule="auto"/>
        <w:jc w:val="both"/>
        <w:rPr>
          <w:rFonts w:ascii="Times New Roman" w:eastAsia="Calibri" w:hAnsi="Times New Roman" w:cs="Times New Roman"/>
          <w:sz w:val="12"/>
          <w:szCs w:val="12"/>
        </w:rPr>
      </w:pP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7464A1" w:rsidRPr="00913ED4"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7464A1" w:rsidRDefault="007464A1" w:rsidP="007464A1">
      <w:pPr>
        <w:tabs>
          <w:tab w:val="left" w:pos="284"/>
        </w:tabs>
        <w:spacing w:after="0" w:line="240" w:lineRule="auto"/>
        <w:jc w:val="center"/>
        <w:rPr>
          <w:rFonts w:ascii="Times New Roman" w:eastAsia="Calibri" w:hAnsi="Times New Roman" w:cs="Times New Roman"/>
          <w:b/>
          <w:sz w:val="12"/>
          <w:szCs w:val="12"/>
        </w:rPr>
      </w:pPr>
    </w:p>
    <w:p w:rsidR="007464A1" w:rsidRPr="007464A1" w:rsidRDefault="007464A1" w:rsidP="007464A1">
      <w:pPr>
        <w:tabs>
          <w:tab w:val="left" w:pos="284"/>
        </w:tabs>
        <w:spacing w:after="0" w:line="240" w:lineRule="auto"/>
        <w:jc w:val="center"/>
        <w:rPr>
          <w:rFonts w:ascii="Times New Roman" w:eastAsia="Calibri" w:hAnsi="Times New Roman" w:cs="Times New Roman"/>
          <w:b/>
          <w:sz w:val="12"/>
          <w:szCs w:val="12"/>
        </w:rPr>
      </w:pPr>
      <w:r w:rsidRPr="007464A1">
        <w:rPr>
          <w:rFonts w:ascii="Times New Roman" w:eastAsia="Calibri" w:hAnsi="Times New Roman" w:cs="Times New Roman"/>
          <w:b/>
          <w:sz w:val="12"/>
          <w:szCs w:val="12"/>
        </w:rPr>
        <w:t>МЕТОДИКА РАСЧЕТА</w:t>
      </w:r>
    </w:p>
    <w:p w:rsidR="007464A1" w:rsidRPr="007464A1" w:rsidRDefault="007464A1" w:rsidP="007464A1">
      <w:pPr>
        <w:tabs>
          <w:tab w:val="left" w:pos="284"/>
        </w:tabs>
        <w:spacing w:after="0" w:line="240" w:lineRule="auto"/>
        <w:jc w:val="center"/>
        <w:rPr>
          <w:rFonts w:ascii="Times New Roman" w:eastAsia="Calibri" w:hAnsi="Times New Roman" w:cs="Times New Roman"/>
          <w:b/>
          <w:sz w:val="12"/>
          <w:szCs w:val="12"/>
        </w:rPr>
      </w:pPr>
      <w:proofErr w:type="gramStart"/>
      <w:r w:rsidRPr="007464A1">
        <w:rPr>
          <w:rFonts w:ascii="Times New Roman" w:eastAsia="Calibri" w:hAnsi="Times New Roman" w:cs="Times New Roman"/>
          <w:b/>
          <w:sz w:val="12"/>
          <w:szCs w:val="12"/>
        </w:rPr>
        <w:t>показателей</w:t>
      </w:r>
      <w:proofErr w:type="gramEnd"/>
      <w:r w:rsidRPr="007464A1">
        <w:rPr>
          <w:rFonts w:ascii="Times New Roman" w:eastAsia="Calibri" w:hAnsi="Times New Roman" w:cs="Times New Roman"/>
          <w:b/>
          <w:sz w:val="12"/>
          <w:szCs w:val="12"/>
        </w:rPr>
        <w:t xml:space="preserve"> (индикаторов), характеризующих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
        <w:gridCol w:w="2668"/>
        <w:gridCol w:w="2410"/>
        <w:gridCol w:w="1843"/>
        <w:gridCol w:w="430"/>
      </w:tblGrid>
      <w:tr w:rsidR="007464A1" w:rsidRPr="007464A1" w:rsidTr="007464A1">
        <w:trPr>
          <w:trHeight w:val="20"/>
        </w:trPr>
        <w:tc>
          <w:tcPr>
            <w:tcW w:w="114"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 п/п</w:t>
            </w:r>
          </w:p>
        </w:tc>
        <w:tc>
          <w:tcPr>
            <w:tcW w:w="1773"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Наименование показателя (индикатора)</w:t>
            </w:r>
          </w:p>
        </w:tc>
        <w:tc>
          <w:tcPr>
            <w:tcW w:w="1602"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Методика расчета показателя (индикатора)</w:t>
            </w:r>
          </w:p>
        </w:tc>
        <w:tc>
          <w:tcPr>
            <w:tcW w:w="1225"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Источник информации для расчета значения показателя (индикатора)</w:t>
            </w:r>
          </w:p>
        </w:tc>
        <w:tc>
          <w:tcPr>
            <w:tcW w:w="286"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Примечание</w:t>
            </w:r>
          </w:p>
        </w:tc>
      </w:tr>
      <w:tr w:rsidR="007464A1" w:rsidRPr="007464A1" w:rsidTr="007464A1">
        <w:trPr>
          <w:trHeight w:val="20"/>
        </w:trPr>
        <w:tc>
          <w:tcPr>
            <w:tcW w:w="114"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1</w:t>
            </w:r>
          </w:p>
        </w:tc>
        <w:tc>
          <w:tcPr>
            <w:tcW w:w="1773"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Количество граждан, расселенных из непригодного для проживания/аварийного жилищного фонда (нарастающим итогом) (количество граждан, подлежащих расселению), чел.</w:t>
            </w:r>
          </w:p>
        </w:tc>
        <w:tc>
          <w:tcPr>
            <w:tcW w:w="1602"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Показатель рассчитывается по формуле</w:t>
            </w:r>
          </w:p>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К = Кг, где:</w:t>
            </w:r>
          </w:p>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Кг - количество граждан, расселенных из непригодного для проживания/аварийного жилищного фонда</w:t>
            </w:r>
          </w:p>
        </w:tc>
        <w:tc>
          <w:tcPr>
            <w:tcW w:w="1225"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286"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p>
        </w:tc>
      </w:tr>
      <w:tr w:rsidR="007464A1" w:rsidRPr="007464A1" w:rsidTr="007464A1">
        <w:trPr>
          <w:trHeight w:val="20"/>
        </w:trPr>
        <w:tc>
          <w:tcPr>
            <w:tcW w:w="114"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2</w:t>
            </w:r>
          </w:p>
        </w:tc>
        <w:tc>
          <w:tcPr>
            <w:tcW w:w="1773"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 xml:space="preserve">Количество квадратных метров расселенного непригодного для проживания/аварийного жилищного фонда (нарастающим итогом) (общая площадь, подлежащая расселению), </w:t>
            </w:r>
            <w:proofErr w:type="spellStart"/>
            <w:r w:rsidRPr="007464A1">
              <w:rPr>
                <w:rFonts w:ascii="Times New Roman" w:eastAsia="Calibri" w:hAnsi="Times New Roman" w:cs="Times New Roman"/>
                <w:sz w:val="12"/>
                <w:szCs w:val="12"/>
              </w:rPr>
              <w:t>кв.м</w:t>
            </w:r>
            <w:proofErr w:type="spellEnd"/>
            <w:r w:rsidRPr="007464A1">
              <w:rPr>
                <w:rFonts w:ascii="Times New Roman" w:eastAsia="Calibri" w:hAnsi="Times New Roman" w:cs="Times New Roman"/>
                <w:sz w:val="12"/>
                <w:szCs w:val="12"/>
              </w:rPr>
              <w:t>.</w:t>
            </w:r>
          </w:p>
        </w:tc>
        <w:tc>
          <w:tcPr>
            <w:tcW w:w="1602"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Показатель рассчитывается по формуле</w:t>
            </w:r>
          </w:p>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 xml:space="preserve">К = </w:t>
            </w:r>
            <w:proofErr w:type="spellStart"/>
            <w:r w:rsidRPr="007464A1">
              <w:rPr>
                <w:rFonts w:ascii="Times New Roman" w:eastAsia="Calibri" w:hAnsi="Times New Roman" w:cs="Times New Roman"/>
                <w:sz w:val="12"/>
                <w:szCs w:val="12"/>
              </w:rPr>
              <w:t>Ккмржф</w:t>
            </w:r>
            <w:proofErr w:type="spellEnd"/>
            <w:r w:rsidRPr="007464A1">
              <w:rPr>
                <w:rFonts w:ascii="Times New Roman" w:eastAsia="Calibri" w:hAnsi="Times New Roman" w:cs="Times New Roman"/>
                <w:sz w:val="12"/>
                <w:szCs w:val="12"/>
              </w:rPr>
              <w:t>, где:</w:t>
            </w:r>
          </w:p>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proofErr w:type="spellStart"/>
            <w:r w:rsidRPr="007464A1">
              <w:rPr>
                <w:rFonts w:ascii="Times New Roman" w:eastAsia="Calibri" w:hAnsi="Times New Roman" w:cs="Times New Roman"/>
                <w:sz w:val="12"/>
                <w:szCs w:val="12"/>
              </w:rPr>
              <w:t>Ккмржф</w:t>
            </w:r>
            <w:proofErr w:type="spellEnd"/>
            <w:r w:rsidRPr="007464A1">
              <w:rPr>
                <w:rFonts w:ascii="Times New Roman" w:eastAsia="Calibri" w:hAnsi="Times New Roman" w:cs="Times New Roman"/>
                <w:sz w:val="12"/>
                <w:szCs w:val="12"/>
              </w:rPr>
              <w:t xml:space="preserve"> - количество квадратных метров расселенного непригодного для проживания/аварийного жилищного фонда</w:t>
            </w:r>
          </w:p>
        </w:tc>
        <w:tc>
          <w:tcPr>
            <w:tcW w:w="1225"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r w:rsidRPr="007464A1">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286" w:type="pct"/>
          </w:tcPr>
          <w:p w:rsidR="007464A1" w:rsidRPr="007464A1" w:rsidRDefault="007464A1" w:rsidP="007464A1">
            <w:pPr>
              <w:tabs>
                <w:tab w:val="left" w:pos="284"/>
              </w:tabs>
              <w:spacing w:after="0" w:line="240" w:lineRule="auto"/>
              <w:rPr>
                <w:rFonts w:ascii="Times New Roman" w:eastAsia="Calibri" w:hAnsi="Times New Roman" w:cs="Times New Roman"/>
                <w:sz w:val="12"/>
                <w:szCs w:val="12"/>
              </w:rPr>
            </w:pPr>
          </w:p>
        </w:tc>
      </w:tr>
    </w:tbl>
    <w:p w:rsidR="007464A1" w:rsidRPr="007464A1" w:rsidRDefault="007464A1" w:rsidP="007464A1">
      <w:pPr>
        <w:tabs>
          <w:tab w:val="left" w:pos="284"/>
        </w:tabs>
        <w:spacing w:after="0" w:line="240" w:lineRule="auto"/>
        <w:jc w:val="both"/>
        <w:rPr>
          <w:rFonts w:ascii="Times New Roman" w:eastAsia="Calibri" w:hAnsi="Times New Roman" w:cs="Times New Roman"/>
          <w:sz w:val="12"/>
          <w:szCs w:val="12"/>
        </w:rPr>
      </w:pP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№6</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proofErr w:type="gramStart"/>
      <w:r w:rsidRPr="00913ED4">
        <w:rPr>
          <w:rFonts w:ascii="Times New Roman" w:eastAsia="Calibri" w:hAnsi="Times New Roman" w:cs="Times New Roman"/>
          <w:i/>
          <w:sz w:val="12"/>
          <w:szCs w:val="12"/>
        </w:rPr>
        <w:t>к</w:t>
      </w:r>
      <w:proofErr w:type="gramEnd"/>
      <w:r w:rsidRPr="00913ED4">
        <w:rPr>
          <w:rFonts w:ascii="Times New Roman" w:eastAsia="Calibri" w:hAnsi="Times New Roman" w:cs="Times New Roman"/>
          <w:i/>
          <w:sz w:val="12"/>
          <w:szCs w:val="12"/>
        </w:rPr>
        <w:t xml:space="preserve"> муниципальной программе</w:t>
      </w:r>
    </w:p>
    <w:p w:rsidR="007464A1"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"Переселение граждан из аварийного и непригодного для проживания</w:t>
      </w:r>
    </w:p>
    <w:p w:rsidR="007464A1" w:rsidRPr="00913ED4" w:rsidRDefault="007464A1" w:rsidP="007464A1">
      <w:pPr>
        <w:tabs>
          <w:tab w:val="left" w:pos="284"/>
        </w:tabs>
        <w:spacing w:after="0" w:line="240" w:lineRule="auto"/>
        <w:jc w:val="right"/>
        <w:rPr>
          <w:rFonts w:ascii="Times New Roman" w:eastAsia="Calibri" w:hAnsi="Times New Roman" w:cs="Times New Roman"/>
          <w:i/>
          <w:sz w:val="12"/>
          <w:szCs w:val="12"/>
        </w:rPr>
      </w:pPr>
      <w:r w:rsidRPr="00913ED4">
        <w:rPr>
          <w:rFonts w:ascii="Times New Roman" w:eastAsia="Calibri" w:hAnsi="Times New Roman" w:cs="Times New Roman"/>
          <w:i/>
          <w:sz w:val="12"/>
          <w:szCs w:val="12"/>
        </w:rPr>
        <w:t xml:space="preserve"> </w:t>
      </w:r>
      <w:proofErr w:type="gramStart"/>
      <w:r w:rsidRPr="00913ED4">
        <w:rPr>
          <w:rFonts w:ascii="Times New Roman" w:eastAsia="Calibri" w:hAnsi="Times New Roman" w:cs="Times New Roman"/>
          <w:i/>
          <w:sz w:val="12"/>
          <w:szCs w:val="12"/>
        </w:rPr>
        <w:t>жилищного</w:t>
      </w:r>
      <w:proofErr w:type="gramEnd"/>
      <w:r w:rsidRPr="00913ED4">
        <w:rPr>
          <w:rFonts w:ascii="Times New Roman" w:eastAsia="Calibri" w:hAnsi="Times New Roman" w:cs="Times New Roman"/>
          <w:i/>
          <w:sz w:val="12"/>
          <w:szCs w:val="12"/>
        </w:rPr>
        <w:t xml:space="preserve"> фонда на территории муниципального района Сергиевский Самарской области"</w:t>
      </w:r>
    </w:p>
    <w:p w:rsidR="007464A1" w:rsidRPr="007464A1" w:rsidRDefault="007464A1" w:rsidP="007464A1">
      <w:pPr>
        <w:tabs>
          <w:tab w:val="left" w:pos="284"/>
        </w:tabs>
        <w:spacing w:after="0" w:line="240" w:lineRule="auto"/>
        <w:jc w:val="both"/>
        <w:rPr>
          <w:rFonts w:ascii="Times New Roman" w:eastAsia="Calibri" w:hAnsi="Times New Roman" w:cs="Times New Roman"/>
          <w:sz w:val="12"/>
          <w:szCs w:val="12"/>
        </w:rPr>
      </w:pPr>
    </w:p>
    <w:p w:rsidR="007464A1" w:rsidRDefault="007464A1" w:rsidP="007464A1">
      <w:pPr>
        <w:tabs>
          <w:tab w:val="left" w:pos="284"/>
        </w:tabs>
        <w:spacing w:after="0" w:line="240" w:lineRule="auto"/>
        <w:jc w:val="center"/>
        <w:rPr>
          <w:rFonts w:ascii="Times New Roman" w:eastAsia="Calibri" w:hAnsi="Times New Roman" w:cs="Times New Roman"/>
          <w:b/>
          <w:sz w:val="12"/>
          <w:szCs w:val="12"/>
        </w:rPr>
      </w:pPr>
      <w:r w:rsidRPr="007464A1">
        <w:rPr>
          <w:rFonts w:ascii="Times New Roman" w:eastAsia="Calibri" w:hAnsi="Times New Roman" w:cs="Times New Roman"/>
          <w:b/>
          <w:sz w:val="12"/>
          <w:szCs w:val="12"/>
        </w:rPr>
        <w:t xml:space="preserve">Рекомендуемый перечень характеристик проектируемых (строящихся) и приобретаемых жилых помещений, </w:t>
      </w:r>
    </w:p>
    <w:p w:rsidR="007464A1" w:rsidRPr="007464A1" w:rsidRDefault="007464A1" w:rsidP="007464A1">
      <w:pPr>
        <w:tabs>
          <w:tab w:val="left" w:pos="284"/>
        </w:tabs>
        <w:spacing w:after="0" w:line="240" w:lineRule="auto"/>
        <w:jc w:val="center"/>
        <w:rPr>
          <w:rFonts w:ascii="Times New Roman" w:eastAsia="Calibri" w:hAnsi="Times New Roman" w:cs="Times New Roman"/>
          <w:b/>
          <w:sz w:val="12"/>
          <w:szCs w:val="12"/>
        </w:rPr>
      </w:pPr>
      <w:proofErr w:type="gramStart"/>
      <w:r w:rsidRPr="007464A1">
        <w:rPr>
          <w:rFonts w:ascii="Times New Roman" w:eastAsia="Calibri" w:hAnsi="Times New Roman" w:cs="Times New Roman"/>
          <w:b/>
          <w:sz w:val="12"/>
          <w:szCs w:val="12"/>
        </w:rPr>
        <w:t>которые</w:t>
      </w:r>
      <w:proofErr w:type="gramEnd"/>
      <w:r w:rsidRPr="007464A1">
        <w:rPr>
          <w:rFonts w:ascii="Times New Roman" w:eastAsia="Calibri" w:hAnsi="Times New Roman" w:cs="Times New Roman"/>
          <w:b/>
          <w:sz w:val="12"/>
          <w:szCs w:val="12"/>
        </w:rPr>
        <w:t xml:space="preserve"> будут предоставлены гражданам в рамках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
        <w:gridCol w:w="1153"/>
        <w:gridCol w:w="6197"/>
      </w:tblGrid>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 п/п</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Наименование рекомендуемой характеристики</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Содержание рекомендуемой характеристики</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1</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Проектная документация на дом</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Проектную документацию рекомендуется разрабатывать в соответствии с требованиями: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Федерального закона от 22.07.2008 N 123-ФЗ "Технический регламент о требованиях пожарной безопасности";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Федерального закона от 30.12.2009 N 384-ФЗ "Технический регламент о безопасности зданий и сооружений";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постановления</w:t>
            </w:r>
            <w:proofErr w:type="gramEnd"/>
            <w:r w:rsidRPr="00E51B77">
              <w:rPr>
                <w:rFonts w:ascii="Times New Roman" w:eastAsia="Calibri" w:hAnsi="Times New Roman" w:cs="Times New Roman"/>
                <w:bCs/>
                <w:sz w:val="12"/>
                <w:szCs w:val="12"/>
              </w:rPr>
              <w:t xml:space="preserve"> Правительства Российской Федерации от 16.02.2008 N 87 "О составе разделов проектной документации и требованиях к их содержанию";</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свода</w:t>
            </w:r>
            <w:proofErr w:type="gramEnd"/>
            <w:r w:rsidRPr="00E51B77">
              <w:rPr>
                <w:rFonts w:ascii="Times New Roman" w:eastAsia="Calibri" w:hAnsi="Times New Roman" w:cs="Times New Roman"/>
                <w:bCs/>
                <w:sz w:val="12"/>
                <w:szCs w:val="12"/>
              </w:rPr>
              <w:t xml:space="preserve"> правил (далее - СП) 42.13330.2016 "Градостроительство. Планировка и застройка городских и сельских поселений", утвержденного приказом Минстроя России от 30.12.2016 N 1034/</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54.13330.2022 "Здания жилые многоквартирные", утвержденного приказом Минстроя России от 13.05.2022 N 361/</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lastRenderedPageBreak/>
              <w:t>СП 55.13330.2016 "Дома жилые одноквартирные", утвержденного приказом Минстроя России от 20.10.2016 N 725/п;</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59.13330.2020 "Доступность зданий и сооружений для маломобильных групп населения", утвержденного приказом Минстроя России от 30.12.2020 N 904/</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14.13330.2018 "Строительство в сейсмических районах", утвержденного приказом Минстроя России от 24.05.2018 N 309/</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22.13330.2016 "Основания зданий и сооружений", утвержденного приказом Минстроя России от 16.12.2016 N 970/</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2.13130.2012.2020 "Системы противопожарной защиты. Обеспечение огнестойкости объектов защиты", утвержденного приказом МЧС России от 12.03.2020 N 151;</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24.04.2013 N 288;</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255.1325800.2016 "Здания и сооружения. Правила эксплуатации. Основные положения", утвержденного приказом Минстроя России от 24.08.2016 N 590/</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20.13330.2016 "СНиП 2.01.07-85* Нагрузки и воздействия", утвержденного приказом Минстроя России от 03.12.2016 N 891/</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28.13330.2017 "СНиП 2.03.11-85 Защита строительных конструкций от коррозии", утвержденного приказом Минстроя России от 27.02.2017 N 127/</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 xml:space="preserve">СП 50.13330.2012 "СНиП 23-02-2003 Тепловая защита зданий", утвержденного приказом </w:t>
            </w:r>
            <w:proofErr w:type="spellStart"/>
            <w:r w:rsidRPr="00E51B77">
              <w:rPr>
                <w:rFonts w:ascii="Times New Roman" w:eastAsia="Calibri" w:hAnsi="Times New Roman" w:cs="Times New Roman"/>
                <w:bCs/>
                <w:sz w:val="12"/>
                <w:szCs w:val="12"/>
              </w:rPr>
              <w:t>Минрегиона</w:t>
            </w:r>
            <w:proofErr w:type="spellEnd"/>
            <w:r w:rsidRPr="00E51B77">
              <w:rPr>
                <w:rFonts w:ascii="Times New Roman" w:eastAsia="Calibri" w:hAnsi="Times New Roman" w:cs="Times New Roman"/>
                <w:bCs/>
                <w:sz w:val="12"/>
                <w:szCs w:val="12"/>
              </w:rPr>
              <w:t xml:space="preserve"> России от 30.06.2012 N 265;</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70.13330.2012 "СНиП 3.03.01-87 Несущие и ограждающие конструкции", утвержденного приказом Госстроя от 25.12.2012 N 109/ГС;</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230.1325800.2015 "Конструкции ограждающие зданий. Характеристики теплотехнических неоднородностей", утвержденного приказом Минстроя России от 08.04.2015 N 261/</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255.1325800.2016 "Здания и сооружения. Правила эксплуатации. Основные положения", утвержденного приказом Минстроя России от 24.08.2016 N 590/</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СП 260.1325800.2016 "Конструкции стальные тонкостенные из холодногнутых оцинкованных профилей и гофрированных листов. Правила проектирования", утвержденного приказом Минстроя России от 03.12.2016 N 881/</w:t>
            </w:r>
            <w:proofErr w:type="spellStart"/>
            <w:r w:rsidRPr="00E51B77">
              <w:rPr>
                <w:rFonts w:ascii="Times New Roman" w:eastAsia="Calibri" w:hAnsi="Times New Roman" w:cs="Times New Roman"/>
                <w:bCs/>
                <w:sz w:val="12"/>
                <w:szCs w:val="12"/>
              </w:rPr>
              <w:t>пр</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приказом Федерального агентства по техническому регулированию и метрологии от 23.06.2020 N 282-ст;</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Минстроя России от 26.10.2017 N 1484/пр.</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28.01.2021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lastRenderedPageBreak/>
              <w:t>2</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В строящихся домах рекомендуется обеспечивать наличие:</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несущих</w:t>
            </w:r>
            <w:proofErr w:type="gramEnd"/>
            <w:r w:rsidRPr="00E51B77">
              <w:rPr>
                <w:rFonts w:ascii="Times New Roman" w:eastAsia="Calibri" w:hAnsi="Times New Roman" w:cs="Times New Roman"/>
                <w:bCs/>
                <w:sz w:val="12"/>
                <w:szCs w:val="12"/>
              </w:rPr>
              <w:t xml:space="preserve"> строительных конструкций, выполненных из следующих материалов:</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а</w:t>
            </w:r>
            <w:proofErr w:type="gramEnd"/>
            <w:r w:rsidRPr="00E51B77">
              <w:rPr>
                <w:rFonts w:ascii="Times New Roman" w:eastAsia="Calibri" w:hAnsi="Times New Roman" w:cs="Times New Roman"/>
                <w:bCs/>
                <w:sz w:val="12"/>
                <w:szCs w:val="12"/>
              </w:rPr>
              <w:t>)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w:t>
            </w:r>
            <w:proofErr w:type="gramEnd"/>
            <w:r w:rsidRPr="00E51B77">
              <w:rPr>
                <w:rFonts w:ascii="Times New Roman" w:eastAsia="Calibri" w:hAnsi="Times New Roman" w:cs="Times New Roman"/>
                <w:bCs/>
                <w:sz w:val="12"/>
                <w:szCs w:val="12"/>
              </w:rPr>
              <w:t>) перекрытия из сборных и монолитных железобетонных конструкций;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w:t>
            </w:r>
            <w:proofErr w:type="gramEnd"/>
            <w:r w:rsidRPr="00E51B77">
              <w:rPr>
                <w:rFonts w:ascii="Times New Roman" w:eastAsia="Calibri" w:hAnsi="Times New Roman" w:cs="Times New Roman"/>
                <w:bCs/>
                <w:sz w:val="12"/>
                <w:szCs w:val="12"/>
              </w:rPr>
              <w:t>) фундаменты из сборных и монолитных железобетонных и каменных конструкций.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 xml:space="preserve">Для сейсмически опасных районов, территорий с </w:t>
            </w:r>
            <w:proofErr w:type="spellStart"/>
            <w:r w:rsidRPr="00E51B77">
              <w:rPr>
                <w:rFonts w:ascii="Times New Roman" w:eastAsia="Calibri" w:hAnsi="Times New Roman" w:cs="Times New Roman"/>
                <w:bCs/>
                <w:sz w:val="12"/>
                <w:szCs w:val="12"/>
              </w:rPr>
              <w:t>просадочными</w:t>
            </w:r>
            <w:proofErr w:type="spellEnd"/>
            <w:r w:rsidRPr="00E51B77">
              <w:rPr>
                <w:rFonts w:ascii="Times New Roman" w:eastAsia="Calibri" w:hAnsi="Times New Roman" w:cs="Times New Roman"/>
                <w:bCs/>
                <w:sz w:val="12"/>
                <w:szCs w:val="12"/>
              </w:rPr>
              <w:t xml:space="preserve">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раздела 1 настоящего приложения;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подключения</w:t>
            </w:r>
            <w:proofErr w:type="gramEnd"/>
            <w:r w:rsidRPr="00E51B77">
              <w:rPr>
                <w:rFonts w:ascii="Times New Roman" w:eastAsia="Calibri" w:hAnsi="Times New Roman" w:cs="Times New Roman"/>
                <w:bCs/>
                <w:sz w:val="12"/>
                <w:szCs w:val="12"/>
              </w:rPr>
              <w:t xml:space="preserve"> к централизованным сетям инженерно-технического обеспечения по выданным соответствующими </w:t>
            </w:r>
            <w:proofErr w:type="spellStart"/>
            <w:r w:rsidRPr="00E51B77">
              <w:rPr>
                <w:rFonts w:ascii="Times New Roman" w:eastAsia="Calibri" w:hAnsi="Times New Roman" w:cs="Times New Roman"/>
                <w:bCs/>
                <w:sz w:val="12"/>
                <w:szCs w:val="12"/>
              </w:rPr>
              <w:t>ресурсоснабжающими</w:t>
            </w:r>
            <w:proofErr w:type="spellEnd"/>
            <w:r w:rsidRPr="00E51B77">
              <w:rPr>
                <w:rFonts w:ascii="Times New Roman" w:eastAsia="Calibri" w:hAnsi="Times New Roman" w:cs="Times New Roman"/>
                <w:bCs/>
                <w:sz w:val="12"/>
                <w:szCs w:val="12"/>
              </w:rPr>
              <w:t xml:space="preserve"> и иными организациями техническим условиям;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санитарного</w:t>
            </w:r>
            <w:proofErr w:type="gramEnd"/>
            <w:r w:rsidRPr="00E51B77">
              <w:rPr>
                <w:rFonts w:ascii="Times New Roman" w:eastAsia="Calibri" w:hAnsi="Times New Roman" w:cs="Times New Roman"/>
                <w:bCs/>
                <w:sz w:val="12"/>
                <w:szCs w:val="12"/>
              </w:rPr>
              <w:t xml:space="preserve"> узла (раздельного или совмещенного), который должен быть внутриквартирным и включать ванну, унитаз, раковину;</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внутридомовых</w:t>
            </w:r>
            <w:proofErr w:type="gramEnd"/>
            <w:r w:rsidRPr="00E51B77">
              <w:rPr>
                <w:rFonts w:ascii="Times New Roman" w:eastAsia="Calibri" w:hAnsi="Times New Roman" w:cs="Times New Roman"/>
                <w:bCs/>
                <w:sz w:val="12"/>
                <w:szCs w:val="12"/>
              </w:rPr>
              <w:t xml:space="preserve"> инженерных систем, включая системы:</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а</w:t>
            </w:r>
            <w:proofErr w:type="gramEnd"/>
            <w:r w:rsidRPr="00E51B77">
              <w:rPr>
                <w:rFonts w:ascii="Times New Roman" w:eastAsia="Calibri" w:hAnsi="Times New Roman" w:cs="Times New Roman"/>
                <w:bCs/>
                <w:sz w:val="12"/>
                <w:szCs w:val="12"/>
              </w:rPr>
              <w:t>) электроснабжения (с силовым и иным электрооборудованием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w:t>
            </w:r>
            <w:proofErr w:type="gramEnd"/>
            <w:r w:rsidRPr="00E51B77">
              <w:rPr>
                <w:rFonts w:ascii="Times New Roman" w:eastAsia="Calibri" w:hAnsi="Times New Roman" w:cs="Times New Roman"/>
                <w:bCs/>
                <w:sz w:val="12"/>
                <w:szCs w:val="12"/>
              </w:rPr>
              <w:t>) холодного водоснабжения;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w:t>
            </w:r>
            <w:proofErr w:type="gramEnd"/>
            <w:r w:rsidRPr="00E51B77">
              <w:rPr>
                <w:rFonts w:ascii="Times New Roman" w:eastAsia="Calibri" w:hAnsi="Times New Roman" w:cs="Times New Roman"/>
                <w:bCs/>
                <w:sz w:val="12"/>
                <w:szCs w:val="12"/>
              </w:rPr>
              <w:t>) водоотведения (канализации);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г</w:t>
            </w:r>
            <w:proofErr w:type="gramEnd"/>
            <w:r w:rsidRPr="00E51B77">
              <w:rPr>
                <w:rFonts w:ascii="Times New Roman" w:eastAsia="Calibri" w:hAnsi="Times New Roman" w:cs="Times New Roman"/>
                <w:bCs/>
                <w:sz w:val="12"/>
                <w:szCs w:val="12"/>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51B77">
              <w:rPr>
                <w:rFonts w:ascii="Times New Roman" w:eastAsia="Calibri" w:hAnsi="Times New Roman" w:cs="Times New Roman"/>
                <w:bCs/>
                <w:sz w:val="12"/>
                <w:szCs w:val="12"/>
              </w:rPr>
              <w:t>легкосбрасываемых</w:t>
            </w:r>
            <w:proofErr w:type="spellEnd"/>
            <w:r w:rsidRPr="00E51B77">
              <w:rPr>
                <w:rFonts w:ascii="Times New Roman" w:eastAsia="Calibri" w:hAnsi="Times New Roman" w:cs="Times New Roman"/>
                <w:bCs/>
                <w:sz w:val="12"/>
                <w:szCs w:val="12"/>
              </w:rPr>
              <w:t xml:space="preserve"> оконных блоков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д</w:t>
            </w:r>
            <w:proofErr w:type="gramEnd"/>
            <w:r w:rsidRPr="00E51B77">
              <w:rPr>
                <w:rFonts w:ascii="Times New Roman" w:eastAsia="Calibri" w:hAnsi="Times New Roman" w:cs="Times New Roman"/>
                <w:bCs/>
                <w:sz w:val="12"/>
                <w:szCs w:val="12"/>
              </w:rPr>
              <w:t>)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е</w:t>
            </w:r>
            <w:proofErr w:type="gramEnd"/>
            <w:r w:rsidRPr="00E51B77">
              <w:rPr>
                <w:rFonts w:ascii="Times New Roman" w:eastAsia="Calibri" w:hAnsi="Times New Roman" w:cs="Times New Roman"/>
                <w:bCs/>
                <w:sz w:val="12"/>
                <w:szCs w:val="12"/>
              </w:rPr>
              <w:t>) горячего водоснабжения;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lastRenderedPageBreak/>
              <w:t>ж</w:t>
            </w:r>
            <w:proofErr w:type="gramEnd"/>
            <w:r w:rsidRPr="00E51B77">
              <w:rPr>
                <w:rFonts w:ascii="Times New Roman" w:eastAsia="Calibri" w:hAnsi="Times New Roman" w:cs="Times New Roman"/>
                <w:bCs/>
                <w:sz w:val="12"/>
                <w:szCs w:val="12"/>
              </w:rPr>
              <w:t>) противопожарной безопасности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з</w:t>
            </w:r>
            <w:proofErr w:type="gramEnd"/>
            <w:r w:rsidRPr="00E51B77">
              <w:rPr>
                <w:rFonts w:ascii="Times New Roman" w:eastAsia="Calibri" w:hAnsi="Times New Roman" w:cs="Times New Roman"/>
                <w:bCs/>
                <w:sz w:val="12"/>
                <w:szCs w:val="12"/>
              </w:rPr>
              <w:t xml:space="preserve">) </w:t>
            </w:r>
            <w:proofErr w:type="spellStart"/>
            <w:r w:rsidRPr="00E51B77">
              <w:rPr>
                <w:rFonts w:ascii="Times New Roman" w:eastAsia="Calibri" w:hAnsi="Times New Roman" w:cs="Times New Roman"/>
                <w:bCs/>
                <w:sz w:val="12"/>
                <w:szCs w:val="12"/>
              </w:rPr>
              <w:t>мусороудаления</w:t>
            </w:r>
            <w:proofErr w:type="spellEnd"/>
            <w:r w:rsidRPr="00E51B77">
              <w:rPr>
                <w:rFonts w:ascii="Times New Roman" w:eastAsia="Calibri" w:hAnsi="Times New Roman" w:cs="Times New Roman"/>
                <w:bCs/>
                <w:sz w:val="12"/>
                <w:szCs w:val="12"/>
              </w:rPr>
              <w:t xml:space="preserve"> (при наличии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при</w:t>
            </w:r>
            <w:proofErr w:type="gramEnd"/>
            <w:r w:rsidRPr="00E51B77">
              <w:rPr>
                <w:rFonts w:ascii="Times New Roman" w:eastAsia="Calibri" w:hAnsi="Times New Roman" w:cs="Times New Roman"/>
                <w:bCs/>
                <w:sz w:val="12"/>
                <w:szCs w:val="12"/>
              </w:rPr>
              <w:t xml:space="preserve"> наличии экономической целесообразности - локальных систем энергоснабжения;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принятых</w:t>
            </w:r>
            <w:proofErr w:type="gramEnd"/>
            <w:r w:rsidRPr="00E51B77">
              <w:rPr>
                <w:rFonts w:ascii="Times New Roman" w:eastAsia="Calibri" w:hAnsi="Times New Roman" w:cs="Times New Roman"/>
                <w:bCs/>
                <w:sz w:val="12"/>
                <w:szCs w:val="12"/>
              </w:rPr>
              <w:t xml:space="preserve"> в эксплуатацию и зарегистрированных в установленном порядке лифтов (при наличии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Лифты рекомендуется оснащать:</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а</w:t>
            </w:r>
            <w:proofErr w:type="gramEnd"/>
            <w:r w:rsidRPr="00E51B77">
              <w:rPr>
                <w:rFonts w:ascii="Times New Roman" w:eastAsia="Calibri" w:hAnsi="Times New Roman" w:cs="Times New Roman"/>
                <w:bCs/>
                <w:sz w:val="12"/>
                <w:szCs w:val="12"/>
              </w:rPr>
              <w:t>) кабиной, предназначенной для пользования инвалидом на кресле-коляске с сопровождающим лицом;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w:t>
            </w:r>
            <w:proofErr w:type="gramEnd"/>
            <w:r w:rsidRPr="00E51B77">
              <w:rPr>
                <w:rFonts w:ascii="Times New Roman" w:eastAsia="Calibri" w:hAnsi="Times New Roman" w:cs="Times New Roman"/>
                <w:bCs/>
                <w:sz w:val="12"/>
                <w:szCs w:val="12"/>
              </w:rPr>
              <w:t>) оборудованием для связи с диспетчером;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w:t>
            </w:r>
            <w:proofErr w:type="gramEnd"/>
            <w:r w:rsidRPr="00E51B77">
              <w:rPr>
                <w:rFonts w:ascii="Times New Roman" w:eastAsia="Calibri" w:hAnsi="Times New Roman" w:cs="Times New Roman"/>
                <w:bCs/>
                <w:sz w:val="12"/>
                <w:szCs w:val="12"/>
              </w:rPr>
              <w:t>) аварийным освещением кабины лифта;</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г</w:t>
            </w:r>
            <w:proofErr w:type="gramEnd"/>
            <w:r w:rsidRPr="00E51B77">
              <w:rPr>
                <w:rFonts w:ascii="Times New Roman" w:eastAsia="Calibri" w:hAnsi="Times New Roman" w:cs="Times New Roman"/>
                <w:bCs/>
                <w:sz w:val="12"/>
                <w:szCs w:val="12"/>
              </w:rPr>
              <w:t>) светодиодным освещением кабины лифта в антивандальном исполнении;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д</w:t>
            </w:r>
            <w:proofErr w:type="gramEnd"/>
            <w:r w:rsidRPr="00E51B77">
              <w:rPr>
                <w:rFonts w:ascii="Times New Roman" w:eastAsia="Calibri" w:hAnsi="Times New Roman" w:cs="Times New Roman"/>
                <w:bCs/>
                <w:sz w:val="12"/>
                <w:szCs w:val="12"/>
              </w:rPr>
              <w:t>) панелью управления кабиной лифта в антивандальном исполнении;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внесенных</w:t>
            </w:r>
            <w:proofErr w:type="gramEnd"/>
            <w:r w:rsidRPr="00E51B77">
              <w:rPr>
                <w:rFonts w:ascii="Times New Roman" w:eastAsia="Calibri" w:hAnsi="Times New Roman" w:cs="Times New Roman"/>
                <w:bCs/>
                <w:sz w:val="12"/>
                <w:szCs w:val="12"/>
              </w:rPr>
              <w:t xml:space="preserve">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51B77">
              <w:rPr>
                <w:rFonts w:ascii="Times New Roman" w:eastAsia="Calibri" w:hAnsi="Times New Roman" w:cs="Times New Roman"/>
                <w:bCs/>
                <w:sz w:val="12"/>
                <w:szCs w:val="12"/>
              </w:rPr>
              <w:t>ресурсоснабжающими</w:t>
            </w:r>
            <w:proofErr w:type="spellEnd"/>
            <w:r w:rsidRPr="00E51B77">
              <w:rPr>
                <w:rFonts w:ascii="Times New Roman" w:eastAsia="Calibri" w:hAnsi="Times New Roman" w:cs="Times New Roman"/>
                <w:bCs/>
                <w:sz w:val="12"/>
                <w:szCs w:val="12"/>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оконных</w:t>
            </w:r>
            <w:proofErr w:type="gramEnd"/>
            <w:r w:rsidRPr="00E51B77">
              <w:rPr>
                <w:rFonts w:ascii="Times New Roman" w:eastAsia="Calibri" w:hAnsi="Times New Roman" w:cs="Times New Roman"/>
                <w:bCs/>
                <w:sz w:val="12"/>
                <w:szCs w:val="12"/>
              </w:rPr>
              <w:t xml:space="preserve"> блоков со стеклопакетом класса </w:t>
            </w:r>
            <w:proofErr w:type="spellStart"/>
            <w:r w:rsidRPr="00E51B77">
              <w:rPr>
                <w:rFonts w:ascii="Times New Roman" w:eastAsia="Calibri" w:hAnsi="Times New Roman" w:cs="Times New Roman"/>
                <w:bCs/>
                <w:sz w:val="12"/>
                <w:szCs w:val="12"/>
              </w:rPr>
              <w:t>энергоэффективности</w:t>
            </w:r>
            <w:proofErr w:type="spellEnd"/>
            <w:r w:rsidRPr="00E51B77">
              <w:rPr>
                <w:rFonts w:ascii="Times New Roman" w:eastAsia="Calibri" w:hAnsi="Times New Roman" w:cs="Times New Roman"/>
                <w:bCs/>
                <w:sz w:val="12"/>
                <w:szCs w:val="12"/>
              </w:rPr>
              <w:t xml:space="preserve"> в соответствии с классом </w:t>
            </w:r>
            <w:proofErr w:type="spellStart"/>
            <w:r w:rsidRPr="00E51B77">
              <w:rPr>
                <w:rFonts w:ascii="Times New Roman" w:eastAsia="Calibri" w:hAnsi="Times New Roman" w:cs="Times New Roman"/>
                <w:bCs/>
                <w:sz w:val="12"/>
                <w:szCs w:val="12"/>
              </w:rPr>
              <w:t>энергоэффективности</w:t>
            </w:r>
            <w:proofErr w:type="spellEnd"/>
            <w:r w:rsidRPr="00E51B77">
              <w:rPr>
                <w:rFonts w:ascii="Times New Roman" w:eastAsia="Calibri" w:hAnsi="Times New Roman" w:cs="Times New Roman"/>
                <w:bCs/>
                <w:sz w:val="12"/>
                <w:szCs w:val="12"/>
              </w:rPr>
              <w:t xml:space="preserve"> дома;</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освещения</w:t>
            </w:r>
            <w:proofErr w:type="gramEnd"/>
            <w:r w:rsidRPr="00E51B77">
              <w:rPr>
                <w:rFonts w:ascii="Times New Roman" w:eastAsia="Calibri" w:hAnsi="Times New Roman" w:cs="Times New Roman"/>
                <w:bCs/>
                <w:sz w:val="12"/>
                <w:szCs w:val="12"/>
              </w:rPr>
              <w:t xml:space="preserve">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при</w:t>
            </w:r>
            <w:proofErr w:type="gramEnd"/>
            <w:r w:rsidRPr="00E51B77">
              <w:rPr>
                <w:rFonts w:ascii="Times New Roman" w:eastAsia="Calibri" w:hAnsi="Times New Roman" w:cs="Times New Roman"/>
                <w:bCs/>
                <w:sz w:val="12"/>
                <w:szCs w:val="12"/>
              </w:rPr>
              <w:t xml:space="preserve">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E51B77">
              <w:rPr>
                <w:rFonts w:ascii="Times New Roman" w:eastAsia="Calibri" w:hAnsi="Times New Roman" w:cs="Times New Roman"/>
                <w:bCs/>
                <w:sz w:val="12"/>
                <w:szCs w:val="12"/>
              </w:rPr>
              <w:t>автодоводчиком</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во</w:t>
            </w:r>
            <w:proofErr w:type="gramEnd"/>
            <w:r w:rsidRPr="00E51B77">
              <w:rPr>
                <w:rFonts w:ascii="Times New Roman" w:eastAsia="Calibri" w:hAnsi="Times New Roman" w:cs="Times New Roman"/>
                <w:bCs/>
                <w:sz w:val="12"/>
                <w:szCs w:val="12"/>
              </w:rPr>
              <w:t xml:space="preserve"> входах в подвал (техническое подполье) дома металлических дверных блоков с замком, ручками и </w:t>
            </w:r>
            <w:proofErr w:type="spellStart"/>
            <w:r w:rsidRPr="00E51B77">
              <w:rPr>
                <w:rFonts w:ascii="Times New Roman" w:eastAsia="Calibri" w:hAnsi="Times New Roman" w:cs="Times New Roman"/>
                <w:bCs/>
                <w:sz w:val="12"/>
                <w:szCs w:val="12"/>
              </w:rPr>
              <w:t>автодоводчиком</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spellStart"/>
            <w:proofErr w:type="gramStart"/>
            <w:r w:rsidRPr="00E51B77">
              <w:rPr>
                <w:rFonts w:ascii="Times New Roman" w:eastAsia="Calibri" w:hAnsi="Times New Roman" w:cs="Times New Roman"/>
                <w:bCs/>
                <w:sz w:val="12"/>
                <w:szCs w:val="12"/>
              </w:rPr>
              <w:t>отмостки</w:t>
            </w:r>
            <w:proofErr w:type="spellEnd"/>
            <w:proofErr w:type="gramEnd"/>
            <w:r w:rsidRPr="00E51B77">
              <w:rPr>
                <w:rFonts w:ascii="Times New Roman" w:eastAsia="Calibri" w:hAnsi="Times New Roman" w:cs="Times New Roman"/>
                <w:bCs/>
                <w:sz w:val="12"/>
                <w:szCs w:val="12"/>
              </w:rPr>
              <w:t xml:space="preserve"> из армированного бетона, асфальта, устроенной по всему периметру дома и обеспечивающей отвод воды от фундаментов;</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организованного</w:t>
            </w:r>
            <w:proofErr w:type="gramEnd"/>
            <w:r w:rsidRPr="00E51B77">
              <w:rPr>
                <w:rFonts w:ascii="Times New Roman" w:eastAsia="Calibri" w:hAnsi="Times New Roman" w:cs="Times New Roman"/>
                <w:bCs/>
                <w:sz w:val="12"/>
                <w:szCs w:val="12"/>
              </w:rPr>
              <w:t xml:space="preserve"> водостока;</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благоустройства</w:t>
            </w:r>
            <w:proofErr w:type="gramEnd"/>
            <w:r w:rsidRPr="00E51B77">
              <w:rPr>
                <w:rFonts w:ascii="Times New Roman" w:eastAsia="Calibri" w:hAnsi="Times New Roman" w:cs="Times New Roman"/>
                <w:bCs/>
                <w:sz w:val="12"/>
                <w:szCs w:val="12"/>
              </w:rPr>
              <w:t xml:space="preserve">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3</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Функциональное оснащение и отделка помещений</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В целях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оборудованные</w:t>
            </w:r>
            <w:proofErr w:type="gramEnd"/>
            <w:r w:rsidRPr="00E51B77">
              <w:rPr>
                <w:rFonts w:ascii="Times New Roman" w:eastAsia="Calibri" w:hAnsi="Times New Roman" w:cs="Times New Roman"/>
                <w:bCs/>
                <w:sz w:val="12"/>
                <w:szCs w:val="12"/>
              </w:rPr>
              <w:t xml:space="preserve"> подключенными к соответствующим внутридомовым инженерным системам внутриквартирными инженерными сетями в составе (не менее):</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а</w:t>
            </w:r>
            <w:proofErr w:type="gramEnd"/>
            <w:r w:rsidRPr="00E51B77">
              <w:rPr>
                <w:rFonts w:ascii="Times New Roman" w:eastAsia="Calibri" w:hAnsi="Times New Roman" w:cs="Times New Roman"/>
                <w:bCs/>
                <w:sz w:val="12"/>
                <w:szCs w:val="12"/>
              </w:rPr>
              <w:t>) электроснабжения с электрическим щитком с устройствами защитного отключения;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w:t>
            </w:r>
            <w:proofErr w:type="gramEnd"/>
            <w:r w:rsidRPr="00E51B77">
              <w:rPr>
                <w:rFonts w:ascii="Times New Roman" w:eastAsia="Calibri" w:hAnsi="Times New Roman" w:cs="Times New Roman"/>
                <w:bCs/>
                <w:sz w:val="12"/>
                <w:szCs w:val="12"/>
              </w:rPr>
              <w:t>) холодного водоснабжения;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w:t>
            </w:r>
            <w:proofErr w:type="gramEnd"/>
            <w:r w:rsidRPr="00E51B77">
              <w:rPr>
                <w:rFonts w:ascii="Times New Roman" w:eastAsia="Calibri" w:hAnsi="Times New Roman" w:cs="Times New Roman"/>
                <w:bCs/>
                <w:sz w:val="12"/>
                <w:szCs w:val="12"/>
              </w:rPr>
              <w:t>) горячего водоснабжения (централизованного или автономного);</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г</w:t>
            </w:r>
            <w:proofErr w:type="gramEnd"/>
            <w:r w:rsidRPr="00E51B77">
              <w:rPr>
                <w:rFonts w:ascii="Times New Roman" w:eastAsia="Calibri" w:hAnsi="Times New Roman" w:cs="Times New Roman"/>
                <w:bCs/>
                <w:sz w:val="12"/>
                <w:szCs w:val="12"/>
              </w:rPr>
              <w:t>) водоотведения (канализации);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д</w:t>
            </w:r>
            <w:proofErr w:type="gramEnd"/>
            <w:r w:rsidRPr="00E51B77">
              <w:rPr>
                <w:rFonts w:ascii="Times New Roman" w:eastAsia="Calibri" w:hAnsi="Times New Roman" w:cs="Times New Roman"/>
                <w:bCs/>
                <w:sz w:val="12"/>
                <w:szCs w:val="12"/>
              </w:rPr>
              <w:t>) отопления (централизованного или автономного);</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е</w:t>
            </w:r>
            <w:proofErr w:type="gramEnd"/>
            <w:r w:rsidRPr="00E51B77">
              <w:rPr>
                <w:rFonts w:ascii="Times New Roman" w:eastAsia="Calibri" w:hAnsi="Times New Roman" w:cs="Times New Roman"/>
                <w:bCs/>
                <w:sz w:val="12"/>
                <w:szCs w:val="12"/>
              </w:rPr>
              <w:t>) вентиляции;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ж</w:t>
            </w:r>
            <w:proofErr w:type="gramEnd"/>
            <w:r w:rsidRPr="00E51B77">
              <w:rPr>
                <w:rFonts w:ascii="Times New Roman" w:eastAsia="Calibri" w:hAnsi="Times New Roman" w:cs="Times New Roman"/>
                <w:bCs/>
                <w:sz w:val="12"/>
                <w:szCs w:val="12"/>
              </w:rPr>
              <w:t xml:space="preserve">)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E51B77">
              <w:rPr>
                <w:rFonts w:ascii="Times New Roman" w:eastAsia="Calibri" w:hAnsi="Times New Roman" w:cs="Times New Roman"/>
                <w:bCs/>
                <w:sz w:val="12"/>
                <w:szCs w:val="12"/>
              </w:rPr>
              <w:t>легкосбрасываемых</w:t>
            </w:r>
            <w:proofErr w:type="spellEnd"/>
            <w:r w:rsidRPr="00E51B77">
              <w:rPr>
                <w:rFonts w:ascii="Times New Roman" w:eastAsia="Calibri" w:hAnsi="Times New Roman" w:cs="Times New Roman"/>
                <w:bCs/>
                <w:sz w:val="12"/>
                <w:szCs w:val="12"/>
              </w:rPr>
              <w:t xml:space="preserve"> оконных блоков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з</w:t>
            </w:r>
            <w:proofErr w:type="gramEnd"/>
            <w:r w:rsidRPr="00E51B77">
              <w:rPr>
                <w:rFonts w:ascii="Times New Roman" w:eastAsia="Calibri" w:hAnsi="Times New Roman" w:cs="Times New Roman"/>
                <w:bCs/>
                <w:sz w:val="12"/>
                <w:szCs w:val="12"/>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E51B77">
              <w:rPr>
                <w:rFonts w:ascii="Times New Roman" w:eastAsia="Calibri" w:hAnsi="Times New Roman" w:cs="Times New Roman"/>
                <w:bCs/>
                <w:sz w:val="12"/>
                <w:szCs w:val="12"/>
              </w:rPr>
              <w:t>ресурсоснабжающими</w:t>
            </w:r>
            <w:proofErr w:type="spellEnd"/>
            <w:r w:rsidRPr="00E51B77">
              <w:rPr>
                <w:rFonts w:ascii="Times New Roman" w:eastAsia="Calibri" w:hAnsi="Times New Roman" w:cs="Times New Roman"/>
                <w:bCs/>
                <w:sz w:val="12"/>
                <w:szCs w:val="12"/>
              </w:rPr>
              <w:t xml:space="preserve"> организациями и соответствующих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имеющие</w:t>
            </w:r>
            <w:proofErr w:type="gramEnd"/>
            <w:r w:rsidRPr="00E51B77">
              <w:rPr>
                <w:rFonts w:ascii="Times New Roman" w:eastAsia="Calibri" w:hAnsi="Times New Roman" w:cs="Times New Roman"/>
                <w:bCs/>
                <w:sz w:val="12"/>
                <w:szCs w:val="12"/>
              </w:rPr>
              <w:t xml:space="preserve"> чистовую отделку "под ключ", в том числе:</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а</w:t>
            </w:r>
            <w:proofErr w:type="gramEnd"/>
            <w:r w:rsidRPr="00E51B77">
              <w:rPr>
                <w:rFonts w:ascii="Times New Roman" w:eastAsia="Calibri" w:hAnsi="Times New Roman" w:cs="Times New Roman"/>
                <w:bCs/>
                <w:sz w:val="12"/>
                <w:szCs w:val="12"/>
              </w:rPr>
              <w:t>) входную утепленную дверь с замком, ручками и дверным глазком;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б</w:t>
            </w:r>
            <w:proofErr w:type="gramEnd"/>
            <w:r w:rsidRPr="00E51B77">
              <w:rPr>
                <w:rFonts w:ascii="Times New Roman" w:eastAsia="Calibri" w:hAnsi="Times New Roman" w:cs="Times New Roman"/>
                <w:bCs/>
                <w:sz w:val="12"/>
                <w:szCs w:val="12"/>
              </w:rPr>
              <w:t>) межкомнатные двери с наличниками и ручками;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w:t>
            </w:r>
            <w:proofErr w:type="gramEnd"/>
            <w:r w:rsidRPr="00E51B77">
              <w:rPr>
                <w:rFonts w:ascii="Times New Roman" w:eastAsia="Calibri" w:hAnsi="Times New Roman" w:cs="Times New Roman"/>
                <w:bCs/>
                <w:sz w:val="12"/>
                <w:szCs w:val="12"/>
              </w:rPr>
              <w:t xml:space="preserve">) оконные блоки со стеклопакетом класса </w:t>
            </w:r>
            <w:proofErr w:type="spellStart"/>
            <w:r w:rsidRPr="00E51B77">
              <w:rPr>
                <w:rFonts w:ascii="Times New Roman" w:eastAsia="Calibri" w:hAnsi="Times New Roman" w:cs="Times New Roman"/>
                <w:bCs/>
                <w:sz w:val="12"/>
                <w:szCs w:val="12"/>
              </w:rPr>
              <w:t>энергоэффективности</w:t>
            </w:r>
            <w:proofErr w:type="spellEnd"/>
            <w:r w:rsidRPr="00E51B77">
              <w:rPr>
                <w:rFonts w:ascii="Times New Roman" w:eastAsia="Calibri" w:hAnsi="Times New Roman" w:cs="Times New Roman"/>
                <w:bCs/>
                <w:sz w:val="12"/>
                <w:szCs w:val="12"/>
              </w:rPr>
              <w:t xml:space="preserve"> в соответствии с классом </w:t>
            </w:r>
            <w:proofErr w:type="spellStart"/>
            <w:r w:rsidRPr="00E51B77">
              <w:rPr>
                <w:rFonts w:ascii="Times New Roman" w:eastAsia="Calibri" w:hAnsi="Times New Roman" w:cs="Times New Roman"/>
                <w:bCs/>
                <w:sz w:val="12"/>
                <w:szCs w:val="12"/>
              </w:rPr>
              <w:t>энергоэффективности</w:t>
            </w:r>
            <w:proofErr w:type="spellEnd"/>
            <w:r w:rsidRPr="00E51B77">
              <w:rPr>
                <w:rFonts w:ascii="Times New Roman" w:eastAsia="Calibri" w:hAnsi="Times New Roman" w:cs="Times New Roman"/>
                <w:bCs/>
                <w:sz w:val="12"/>
                <w:szCs w:val="12"/>
              </w:rPr>
              <w:t xml:space="preserve"> дома;</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г</w:t>
            </w:r>
            <w:proofErr w:type="gramEnd"/>
            <w:r w:rsidRPr="00E51B77">
              <w:rPr>
                <w:rFonts w:ascii="Times New Roman" w:eastAsia="Calibri" w:hAnsi="Times New Roman" w:cs="Times New Roman"/>
                <w:bCs/>
                <w:sz w:val="12"/>
                <w:szCs w:val="12"/>
              </w:rPr>
              <w:t>) вентиляционные решетки;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д</w:t>
            </w:r>
            <w:proofErr w:type="gramEnd"/>
            <w:r w:rsidRPr="00E51B77">
              <w:rPr>
                <w:rFonts w:ascii="Times New Roman" w:eastAsia="Calibri" w:hAnsi="Times New Roman" w:cs="Times New Roman"/>
                <w:bCs/>
                <w:sz w:val="12"/>
                <w:szCs w:val="12"/>
              </w:rPr>
              <w:t>) подвесные крюки для потолочных осветительных приборов во всех помещениях квартиры;</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е</w:t>
            </w:r>
            <w:proofErr w:type="gramEnd"/>
            <w:r w:rsidRPr="00E51B77">
              <w:rPr>
                <w:rFonts w:ascii="Times New Roman" w:eastAsia="Calibri" w:hAnsi="Times New Roman" w:cs="Times New Roman"/>
                <w:bCs/>
                <w:sz w:val="12"/>
                <w:szCs w:val="12"/>
              </w:rPr>
              <w:t>) установленные и подключенные к соответствующим внутриквартирным инженерным сетям: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звонковую</w:t>
            </w:r>
            <w:proofErr w:type="gramEnd"/>
            <w:r w:rsidRPr="00E51B77">
              <w:rPr>
                <w:rFonts w:ascii="Times New Roman" w:eastAsia="Calibri" w:hAnsi="Times New Roman" w:cs="Times New Roman"/>
                <w:bCs/>
                <w:sz w:val="12"/>
                <w:szCs w:val="12"/>
              </w:rPr>
              <w:t xml:space="preserve"> сигнализацию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мойку</w:t>
            </w:r>
            <w:proofErr w:type="gramEnd"/>
            <w:r w:rsidRPr="00E51B77">
              <w:rPr>
                <w:rFonts w:ascii="Times New Roman" w:eastAsia="Calibri" w:hAnsi="Times New Roman" w:cs="Times New Roman"/>
                <w:bCs/>
                <w:sz w:val="12"/>
                <w:szCs w:val="12"/>
              </w:rPr>
              <w:t xml:space="preserve"> со смесителем и сифоном;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умывальник</w:t>
            </w:r>
            <w:proofErr w:type="gramEnd"/>
            <w:r w:rsidRPr="00E51B77">
              <w:rPr>
                <w:rFonts w:ascii="Times New Roman" w:eastAsia="Calibri" w:hAnsi="Times New Roman" w:cs="Times New Roman"/>
                <w:bCs/>
                <w:sz w:val="12"/>
                <w:szCs w:val="12"/>
              </w:rPr>
              <w:t xml:space="preserve"> со смесителем и сифоном;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унитаз</w:t>
            </w:r>
            <w:proofErr w:type="gramEnd"/>
            <w:r w:rsidRPr="00E51B77">
              <w:rPr>
                <w:rFonts w:ascii="Times New Roman" w:eastAsia="Calibri" w:hAnsi="Times New Roman" w:cs="Times New Roman"/>
                <w:bCs/>
                <w:sz w:val="12"/>
                <w:szCs w:val="12"/>
              </w:rPr>
              <w:t xml:space="preserve"> с сиденьем и сливным бачком;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ванну</w:t>
            </w:r>
            <w:proofErr w:type="gramEnd"/>
            <w:r w:rsidRPr="00E51B77">
              <w:rPr>
                <w:rFonts w:ascii="Times New Roman" w:eastAsia="Calibri" w:hAnsi="Times New Roman" w:cs="Times New Roman"/>
                <w:bCs/>
                <w:sz w:val="12"/>
                <w:szCs w:val="12"/>
              </w:rPr>
              <w:t xml:space="preserve"> с заземлением, со смесителем и сифоном;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одно</w:t>
            </w:r>
            <w:proofErr w:type="gramEnd"/>
            <w:r w:rsidRPr="00E51B77">
              <w:rPr>
                <w:rFonts w:ascii="Times New Roman" w:eastAsia="Calibri" w:hAnsi="Times New Roman" w:cs="Times New Roman"/>
                <w:bCs/>
                <w:sz w:val="12"/>
                <w:szCs w:val="12"/>
              </w:rPr>
              <w:t xml:space="preserve">-, двухклавишные </w:t>
            </w:r>
            <w:proofErr w:type="spellStart"/>
            <w:r w:rsidRPr="00E51B77">
              <w:rPr>
                <w:rFonts w:ascii="Times New Roman" w:eastAsia="Calibri" w:hAnsi="Times New Roman" w:cs="Times New Roman"/>
                <w:bCs/>
                <w:sz w:val="12"/>
                <w:szCs w:val="12"/>
              </w:rPr>
              <w:t>электровыключатели</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spellStart"/>
            <w:proofErr w:type="gramStart"/>
            <w:r w:rsidRPr="00E51B77">
              <w:rPr>
                <w:rFonts w:ascii="Times New Roman" w:eastAsia="Calibri" w:hAnsi="Times New Roman" w:cs="Times New Roman"/>
                <w:bCs/>
                <w:sz w:val="12"/>
                <w:szCs w:val="12"/>
              </w:rPr>
              <w:t>электророзетки</w:t>
            </w:r>
            <w:proofErr w:type="spellEnd"/>
            <w:proofErr w:type="gram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выпуски</w:t>
            </w:r>
            <w:proofErr w:type="gramEnd"/>
            <w:r w:rsidRPr="00E51B77">
              <w:rPr>
                <w:rFonts w:ascii="Times New Roman" w:eastAsia="Calibri" w:hAnsi="Times New Roman" w:cs="Times New Roman"/>
                <w:bCs/>
                <w:sz w:val="12"/>
                <w:szCs w:val="12"/>
              </w:rPr>
              <w:t xml:space="preserve"> электропроводки и патроны во всех помещениях квартиры;</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газовую</w:t>
            </w:r>
            <w:proofErr w:type="gramEnd"/>
            <w:r w:rsidRPr="00E51B77">
              <w:rPr>
                <w:rFonts w:ascii="Times New Roman" w:eastAsia="Calibri" w:hAnsi="Times New Roman" w:cs="Times New Roman"/>
                <w:bCs/>
                <w:sz w:val="12"/>
                <w:szCs w:val="12"/>
              </w:rPr>
              <w:t xml:space="preserve"> или электрическую плиту (в соответствии с проектным решением);</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радиаторы</w:t>
            </w:r>
            <w:proofErr w:type="gramEnd"/>
            <w:r w:rsidRPr="00E51B77">
              <w:rPr>
                <w:rFonts w:ascii="Times New Roman" w:eastAsia="Calibri" w:hAnsi="Times New Roman" w:cs="Times New Roman"/>
                <w:bCs/>
                <w:sz w:val="12"/>
                <w:szCs w:val="12"/>
              </w:rPr>
              <w:t xml:space="preserve"> (отопительные приборы или иные </w:t>
            </w:r>
            <w:proofErr w:type="spellStart"/>
            <w:r w:rsidRPr="00E51B77">
              <w:rPr>
                <w:rFonts w:ascii="Times New Roman" w:eastAsia="Calibri" w:hAnsi="Times New Roman" w:cs="Times New Roman"/>
                <w:bCs/>
                <w:sz w:val="12"/>
                <w:szCs w:val="12"/>
              </w:rPr>
              <w:t>теплопотребляющие</w:t>
            </w:r>
            <w:proofErr w:type="spellEnd"/>
            <w:r w:rsidRPr="00E51B77">
              <w:rPr>
                <w:rFonts w:ascii="Times New Roman" w:eastAsia="Calibri" w:hAnsi="Times New Roman" w:cs="Times New Roman"/>
                <w:bCs/>
                <w:sz w:val="12"/>
                <w:szCs w:val="12"/>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ж</w:t>
            </w:r>
            <w:proofErr w:type="gramEnd"/>
            <w:r w:rsidRPr="00E51B77">
              <w:rPr>
                <w:rFonts w:ascii="Times New Roman" w:eastAsia="Calibri" w:hAnsi="Times New Roman" w:cs="Times New Roman"/>
                <w:bCs/>
                <w:sz w:val="12"/>
                <w:szCs w:val="12"/>
              </w:rPr>
              <w:t xml:space="preserve">)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w:t>
            </w:r>
            <w:proofErr w:type="spellStart"/>
            <w:r w:rsidRPr="00E51B77">
              <w:rPr>
                <w:rFonts w:ascii="Times New Roman" w:eastAsia="Calibri" w:hAnsi="Times New Roman" w:cs="Times New Roman"/>
                <w:bCs/>
                <w:sz w:val="12"/>
                <w:szCs w:val="12"/>
              </w:rPr>
              <w:t>ламината</w:t>
            </w:r>
            <w:proofErr w:type="spellEnd"/>
            <w:r w:rsidRPr="00E51B77">
              <w:rPr>
                <w:rFonts w:ascii="Times New Roman" w:eastAsia="Calibri" w:hAnsi="Times New Roman" w:cs="Times New Roman"/>
                <w:bCs/>
                <w:sz w:val="12"/>
                <w:szCs w:val="12"/>
              </w:rPr>
              <w:t xml:space="preserve"> класса износостойкости 22 и выше или линолеума на вспененной основе;</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з</w:t>
            </w:r>
            <w:proofErr w:type="gramEnd"/>
            <w:r w:rsidRPr="00E51B77">
              <w:rPr>
                <w:rFonts w:ascii="Times New Roman" w:eastAsia="Calibri" w:hAnsi="Times New Roman" w:cs="Times New Roman"/>
                <w:bCs/>
                <w:sz w:val="12"/>
                <w:szCs w:val="12"/>
              </w:rPr>
              <w:t>)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кухни, примыкающей(их) к рабочей поверхности, и части стены (стен) ванной комнаты, примыкающей(их) к ванне и умывальнику, отделка которых производится керамической плиткой); обоями в остальных помещениях;</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и</w:t>
            </w:r>
            <w:proofErr w:type="gramEnd"/>
            <w:r w:rsidRPr="00E51B77">
              <w:rPr>
                <w:rFonts w:ascii="Times New Roman" w:eastAsia="Calibri" w:hAnsi="Times New Roman" w:cs="Times New Roman"/>
                <w:bCs/>
                <w:sz w:val="12"/>
                <w:szCs w:val="12"/>
              </w:rPr>
              <w:t xml:space="preserve">)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w:t>
            </w:r>
            <w:r w:rsidRPr="00E51B77">
              <w:rPr>
                <w:rFonts w:ascii="Times New Roman" w:eastAsia="Calibri" w:hAnsi="Times New Roman" w:cs="Times New Roman"/>
                <w:bCs/>
                <w:sz w:val="12"/>
                <w:szCs w:val="12"/>
              </w:rPr>
              <w:lastRenderedPageBreak/>
              <w:t>металлическом или пластиковом профиле под перекрытием (натяжные потолки).</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lastRenderedPageBreak/>
              <w:t>4</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Материалы и оборудование</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5</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spellStart"/>
            <w:r w:rsidRPr="00E51B77">
              <w:rPr>
                <w:rFonts w:ascii="Times New Roman" w:eastAsia="Calibri" w:hAnsi="Times New Roman" w:cs="Times New Roman"/>
                <w:bCs/>
                <w:sz w:val="12"/>
                <w:szCs w:val="12"/>
              </w:rPr>
              <w:t>Энергоэффективность</w:t>
            </w:r>
            <w:proofErr w:type="spellEnd"/>
            <w:r w:rsidRPr="00E51B77">
              <w:rPr>
                <w:rFonts w:ascii="Times New Roman" w:eastAsia="Calibri" w:hAnsi="Times New Roman" w:cs="Times New Roman"/>
                <w:bCs/>
                <w:sz w:val="12"/>
                <w:szCs w:val="12"/>
              </w:rPr>
              <w:t xml:space="preserve"> дома</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утвержденным приказом Минстроя России от 06.06.2016 N 399/пр.</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 xml:space="preserve">Рекомендуется предусматривать следующие мероприятия, направленные на повышение </w:t>
            </w:r>
            <w:proofErr w:type="spellStart"/>
            <w:r w:rsidRPr="00E51B77">
              <w:rPr>
                <w:rFonts w:ascii="Times New Roman" w:eastAsia="Calibri" w:hAnsi="Times New Roman" w:cs="Times New Roman"/>
                <w:bCs/>
                <w:sz w:val="12"/>
                <w:szCs w:val="12"/>
              </w:rPr>
              <w:t>энергоэффективности</w:t>
            </w:r>
            <w:proofErr w:type="spellEnd"/>
            <w:r w:rsidRPr="00E51B77">
              <w:rPr>
                <w:rFonts w:ascii="Times New Roman" w:eastAsia="Calibri" w:hAnsi="Times New Roman" w:cs="Times New Roman"/>
                <w:bCs/>
                <w:sz w:val="12"/>
                <w:szCs w:val="12"/>
              </w:rPr>
              <w:t xml:space="preserve"> дома:</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предъявлять</w:t>
            </w:r>
            <w:proofErr w:type="gramEnd"/>
            <w:r w:rsidRPr="00E51B77">
              <w:rPr>
                <w:rFonts w:ascii="Times New Roman" w:eastAsia="Calibri" w:hAnsi="Times New Roman" w:cs="Times New Roman"/>
                <w:bCs/>
                <w:sz w:val="12"/>
                <w:szCs w:val="12"/>
              </w:rPr>
              <w:t xml:space="preserve"> к оконным блокам в квартирах и в помещениях общего пользования дополнительные требования, указанные выше;</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производить</w:t>
            </w:r>
            <w:proofErr w:type="gramEnd"/>
            <w:r w:rsidRPr="00E51B77">
              <w:rPr>
                <w:rFonts w:ascii="Times New Roman" w:eastAsia="Calibri" w:hAnsi="Times New Roman" w:cs="Times New Roman"/>
                <w:bCs/>
                <w:sz w:val="12"/>
                <w:szCs w:val="12"/>
              </w:rPr>
              <w:t xml:space="preserve">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проводить</w:t>
            </w:r>
            <w:proofErr w:type="gramEnd"/>
            <w:r w:rsidRPr="00E51B77">
              <w:rPr>
                <w:rFonts w:ascii="Times New Roman" w:eastAsia="Calibri" w:hAnsi="Times New Roman" w:cs="Times New Roman"/>
                <w:bCs/>
                <w:sz w:val="12"/>
                <w:szCs w:val="12"/>
              </w:rPr>
              <w:t xml:space="preserve"> освещение придомовой территории с использованием светодиодных светильников и датчиков освещенности;</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выполнять</w:t>
            </w:r>
            <w:proofErr w:type="gramEnd"/>
            <w:r w:rsidRPr="00E51B77">
              <w:rPr>
                <w:rFonts w:ascii="Times New Roman" w:eastAsia="Calibri" w:hAnsi="Times New Roman" w:cs="Times New Roman"/>
                <w:bCs/>
                <w:sz w:val="12"/>
                <w:szCs w:val="12"/>
              </w:rPr>
              <w:t xml:space="preserve"> теплоизоляцию подвального (цокольного) и чердачного перекрытий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проводить</w:t>
            </w:r>
            <w:proofErr w:type="gramEnd"/>
            <w:r w:rsidRPr="00E51B77">
              <w:rPr>
                <w:rFonts w:ascii="Times New Roman" w:eastAsia="Calibri" w:hAnsi="Times New Roman" w:cs="Times New Roman"/>
                <w:bCs/>
                <w:sz w:val="12"/>
                <w:szCs w:val="12"/>
              </w:rPr>
              <w:t xml:space="preserve"> установку приборов учета горячего и холодного водоснабжения, электроэнергии, газа и других приборов, предусмотренных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выполнять</w:t>
            </w:r>
            <w:proofErr w:type="gramEnd"/>
            <w:r w:rsidRPr="00E51B77">
              <w:rPr>
                <w:rFonts w:ascii="Times New Roman" w:eastAsia="Calibri" w:hAnsi="Times New Roman" w:cs="Times New Roman"/>
                <w:bCs/>
                <w:sz w:val="12"/>
                <w:szCs w:val="12"/>
              </w:rPr>
              <w:t xml:space="preserve"> установку радиаторов отопления с терморегуляторами (при технологической возможности в соответствии с проектной документацией);</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проводить</w:t>
            </w:r>
            <w:proofErr w:type="gramEnd"/>
            <w:r w:rsidRPr="00E51B77">
              <w:rPr>
                <w:rFonts w:ascii="Times New Roman" w:eastAsia="Calibri" w:hAnsi="Times New Roman" w:cs="Times New Roman"/>
                <w:bCs/>
                <w:sz w:val="12"/>
                <w:szCs w:val="12"/>
              </w:rPr>
              <w:t xml:space="preserve"> устройство входных дверей в подъезды дома с утеплением и оборудованием </w:t>
            </w:r>
            <w:proofErr w:type="spellStart"/>
            <w:r w:rsidRPr="00E51B77">
              <w:rPr>
                <w:rFonts w:ascii="Times New Roman" w:eastAsia="Calibri" w:hAnsi="Times New Roman" w:cs="Times New Roman"/>
                <w:bCs/>
                <w:sz w:val="12"/>
                <w:szCs w:val="12"/>
              </w:rPr>
              <w:t>автодоводчиками</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proofErr w:type="gramStart"/>
            <w:r w:rsidRPr="00E51B77">
              <w:rPr>
                <w:rFonts w:ascii="Times New Roman" w:eastAsia="Calibri" w:hAnsi="Times New Roman" w:cs="Times New Roman"/>
                <w:bCs/>
                <w:sz w:val="12"/>
                <w:szCs w:val="12"/>
              </w:rPr>
              <w:t>устраивать</w:t>
            </w:r>
            <w:proofErr w:type="gramEnd"/>
            <w:r w:rsidRPr="00E51B77">
              <w:rPr>
                <w:rFonts w:ascii="Times New Roman" w:eastAsia="Calibri" w:hAnsi="Times New Roman" w:cs="Times New Roman"/>
                <w:bCs/>
                <w:sz w:val="12"/>
                <w:szCs w:val="12"/>
              </w:rPr>
              <w:t xml:space="preserve"> входные тамбуры в подъезды дома с утеплением стен, устанавливать утепленные двери тамбура (входную и проходную) с </w:t>
            </w:r>
            <w:proofErr w:type="spellStart"/>
            <w:r w:rsidRPr="00E51B77">
              <w:rPr>
                <w:rFonts w:ascii="Times New Roman" w:eastAsia="Calibri" w:hAnsi="Times New Roman" w:cs="Times New Roman"/>
                <w:bCs/>
                <w:sz w:val="12"/>
                <w:szCs w:val="12"/>
              </w:rPr>
              <w:t>автодоводчиками</w:t>
            </w:r>
            <w:proofErr w:type="spellEnd"/>
            <w:r w:rsidRPr="00E51B77">
              <w:rPr>
                <w:rFonts w:ascii="Times New Roman" w:eastAsia="Calibri" w:hAnsi="Times New Roman" w:cs="Times New Roman"/>
                <w:bCs/>
                <w:sz w:val="12"/>
                <w:szCs w:val="12"/>
              </w:rPr>
              <w:t>.</w:t>
            </w:r>
          </w:p>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Минстроя России от 06.06.2016 N 399/пр.</w:t>
            </w:r>
          </w:p>
        </w:tc>
      </w:tr>
      <w:tr w:rsidR="007464A1" w:rsidRPr="007464A1" w:rsidTr="00E51B77">
        <w:trPr>
          <w:trHeight w:val="20"/>
        </w:trPr>
        <w:tc>
          <w:tcPr>
            <w:tcW w:w="115"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6</w:t>
            </w:r>
          </w:p>
        </w:tc>
        <w:tc>
          <w:tcPr>
            <w:tcW w:w="766"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Эксплуатационная документация дома</w:t>
            </w:r>
          </w:p>
        </w:tc>
        <w:tc>
          <w:tcPr>
            <w:tcW w:w="4119" w:type="pct"/>
          </w:tcPr>
          <w:p w:rsidR="007464A1" w:rsidRPr="00E51B77" w:rsidRDefault="007464A1" w:rsidP="00E51B77">
            <w:pPr>
              <w:tabs>
                <w:tab w:val="left" w:pos="284"/>
              </w:tabs>
              <w:spacing w:after="0" w:line="240" w:lineRule="auto"/>
              <w:rPr>
                <w:rFonts w:ascii="Times New Roman" w:eastAsia="Calibri" w:hAnsi="Times New Roman" w:cs="Times New Roman"/>
                <w:bCs/>
                <w:sz w:val="12"/>
                <w:szCs w:val="12"/>
              </w:rPr>
            </w:pPr>
            <w:r w:rsidRPr="00E51B77">
              <w:rPr>
                <w:rFonts w:ascii="Times New Roman" w:eastAsia="Calibri" w:hAnsi="Times New Roman" w:cs="Times New Roman"/>
                <w:bCs/>
                <w:sz w:val="12"/>
                <w:szCs w:val="12"/>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13.08.2006 N 491, включая Инструкцию по эксплуатации многоквартирного дома, выполненную в соответствии с пунктом 10.1 Градостроительного кодекса Российской Федерации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rsidR="007464A1" w:rsidRPr="007464A1" w:rsidRDefault="007464A1" w:rsidP="007464A1">
      <w:pPr>
        <w:tabs>
          <w:tab w:val="left" w:pos="284"/>
        </w:tabs>
        <w:spacing w:after="0" w:line="240" w:lineRule="auto"/>
        <w:jc w:val="both"/>
        <w:rPr>
          <w:rFonts w:ascii="Times New Roman" w:eastAsia="Calibri" w:hAnsi="Times New Roman" w:cs="Times New Roman"/>
          <w:sz w:val="12"/>
          <w:szCs w:val="12"/>
        </w:rPr>
      </w:pPr>
    </w:p>
    <w:p w:rsidR="001A1147" w:rsidRDefault="001A1147" w:rsidP="00E51B77">
      <w:pPr>
        <w:tabs>
          <w:tab w:val="left" w:pos="284"/>
          <w:tab w:val="left" w:pos="3828"/>
        </w:tabs>
        <w:spacing w:after="0" w:line="240" w:lineRule="auto"/>
        <w:jc w:val="center"/>
        <w:rPr>
          <w:rFonts w:ascii="Times New Roman" w:eastAsia="Calibri" w:hAnsi="Times New Roman" w:cs="Times New Roman"/>
          <w:b/>
          <w:sz w:val="12"/>
          <w:szCs w:val="12"/>
        </w:rPr>
      </w:pPr>
    </w:p>
    <w:p w:rsidR="00E51B77" w:rsidRPr="006E2C05" w:rsidRDefault="00E51B77" w:rsidP="00E51B77">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АДМИНИСТРАЦИЯ</w:t>
      </w:r>
    </w:p>
    <w:p w:rsidR="00E51B77" w:rsidRPr="006E2C05" w:rsidRDefault="00E51B77" w:rsidP="00E51B7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E51B77" w:rsidRPr="006E2C05" w:rsidRDefault="00E51B77" w:rsidP="00E51B7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E51B77" w:rsidRPr="006E2C05" w:rsidRDefault="00E51B77" w:rsidP="00E51B77">
      <w:pPr>
        <w:tabs>
          <w:tab w:val="left" w:pos="284"/>
        </w:tabs>
        <w:spacing w:after="0" w:line="240" w:lineRule="auto"/>
        <w:jc w:val="center"/>
        <w:rPr>
          <w:rFonts w:ascii="Times New Roman" w:eastAsia="Calibri" w:hAnsi="Times New Roman" w:cs="Times New Roman"/>
          <w:sz w:val="12"/>
          <w:szCs w:val="12"/>
        </w:rPr>
      </w:pPr>
    </w:p>
    <w:p w:rsidR="00E51B77" w:rsidRPr="006E2C05" w:rsidRDefault="00E51B77" w:rsidP="00E51B77">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E51B77" w:rsidRPr="006E2C05" w:rsidRDefault="00E51B77" w:rsidP="00E51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№826</w:t>
      </w:r>
    </w:p>
    <w:p w:rsidR="00E51B77" w:rsidRDefault="00E51B77" w:rsidP="00E51B77">
      <w:pPr>
        <w:spacing w:after="0" w:line="240" w:lineRule="auto"/>
        <w:jc w:val="center"/>
        <w:rPr>
          <w:rFonts w:ascii="Times New Roman" w:eastAsia="Calibri" w:hAnsi="Times New Roman" w:cs="Times New Roman"/>
          <w:b/>
          <w:sz w:val="12"/>
          <w:szCs w:val="12"/>
        </w:rPr>
      </w:pPr>
      <w:r w:rsidRPr="00E51B77">
        <w:rPr>
          <w:rFonts w:ascii="Times New Roman" w:eastAsia="Calibri" w:hAnsi="Times New Roman" w:cs="Times New Roman"/>
          <w:b/>
          <w:sz w:val="12"/>
          <w:szCs w:val="12"/>
        </w:rPr>
        <w:t>О завершении работы площадок пляжей (мест организованного отдыха населения</w:t>
      </w:r>
    </w:p>
    <w:p w:rsidR="00E51B77" w:rsidRPr="00E51B77" w:rsidRDefault="00E51B77" w:rsidP="00E51B77">
      <w:pPr>
        <w:spacing w:after="0" w:line="240" w:lineRule="auto"/>
        <w:jc w:val="center"/>
        <w:rPr>
          <w:rFonts w:ascii="Times New Roman" w:eastAsia="Calibri" w:hAnsi="Times New Roman" w:cs="Times New Roman"/>
          <w:b/>
          <w:sz w:val="12"/>
          <w:szCs w:val="12"/>
        </w:rPr>
      </w:pPr>
      <w:r w:rsidRPr="00E51B77">
        <w:rPr>
          <w:rFonts w:ascii="Times New Roman" w:eastAsia="Calibri" w:hAnsi="Times New Roman" w:cs="Times New Roman"/>
          <w:b/>
          <w:sz w:val="12"/>
          <w:szCs w:val="12"/>
        </w:rPr>
        <w:t xml:space="preserve"> </w:t>
      </w:r>
      <w:proofErr w:type="gramStart"/>
      <w:r w:rsidRPr="00E51B77">
        <w:rPr>
          <w:rFonts w:ascii="Times New Roman" w:eastAsia="Calibri" w:hAnsi="Times New Roman" w:cs="Times New Roman"/>
          <w:b/>
          <w:sz w:val="12"/>
          <w:szCs w:val="12"/>
        </w:rPr>
        <w:t>на</w:t>
      </w:r>
      <w:proofErr w:type="gramEnd"/>
      <w:r w:rsidRPr="00E51B77">
        <w:rPr>
          <w:rFonts w:ascii="Times New Roman" w:eastAsia="Calibri" w:hAnsi="Times New Roman" w:cs="Times New Roman"/>
          <w:b/>
          <w:sz w:val="12"/>
          <w:szCs w:val="12"/>
        </w:rPr>
        <w:t xml:space="preserve"> водных объектах общего пользования) на территории муниципального района Сергиевский в 2024 г.</w:t>
      </w:r>
    </w:p>
    <w:p w:rsidR="00E51B77" w:rsidRPr="00E51B77" w:rsidRDefault="00E51B77" w:rsidP="00E51B77">
      <w:pPr>
        <w:spacing w:after="0" w:line="240" w:lineRule="auto"/>
        <w:jc w:val="both"/>
        <w:rPr>
          <w:rFonts w:ascii="Times New Roman" w:eastAsia="Calibri" w:hAnsi="Times New Roman" w:cs="Times New Roman"/>
          <w:sz w:val="12"/>
          <w:szCs w:val="12"/>
        </w:rPr>
      </w:pP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Самарской Губернской Думы от 23.10.2007 № 346 «О Правилах охраны жизни людей на водных объектах в Самарской области», в связи с  выявленным значительным превышением и отсутствием нормализации по  санитарно-гигиеническим показателям проб воды в водоемах общего пользования в местах нахождения площадок пляжей в сельском поселении Сергиевск и сельском поселении Елшанка,  руководствуясь Уставом муниципального района Сергиевский, Администрация муниципального района Сергиевский </w:t>
      </w:r>
    </w:p>
    <w:p w:rsidR="00E51B77" w:rsidRPr="00E51B77" w:rsidRDefault="00E51B77" w:rsidP="00E51B77">
      <w:pPr>
        <w:spacing w:after="0" w:line="240" w:lineRule="auto"/>
        <w:ind w:firstLine="284"/>
        <w:jc w:val="both"/>
        <w:rPr>
          <w:rFonts w:ascii="Times New Roman" w:eastAsia="Calibri" w:hAnsi="Times New Roman" w:cs="Times New Roman"/>
          <w:b/>
          <w:sz w:val="12"/>
          <w:szCs w:val="12"/>
        </w:rPr>
      </w:pPr>
      <w:r w:rsidRPr="00E51B77">
        <w:rPr>
          <w:rFonts w:ascii="Times New Roman" w:eastAsia="Calibri" w:hAnsi="Times New Roman" w:cs="Times New Roman"/>
          <w:b/>
          <w:sz w:val="12"/>
          <w:szCs w:val="12"/>
        </w:rPr>
        <w:t>ПОСТАНОВЛЯЕТ:</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 xml:space="preserve">Завершить работу площадок пляжей (мест организованного отдыха населения на водных объектах общего пользования) на территории муниципального района Сергиевский согласно приложению к настоящему постановлению с 14 августа 2024 года. </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Рекомендовать:</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7.1. Главам сельских поселений муниципального района Сергиевский, обеспечивающих работу площадок пляжей, завершить работу спасательных постов, организовать вывоз пляжного имущества и инвентаря на место хранения, провести завершающую очистку территории от мусора и сорной растительности, площадки пляжей оградить сигнальной лентой, выставить таблички с информацией «Купание запрещено».</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8. Опубликовать настоящее постановление в газете «Сергиевский вестник».</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9. Настоящее постановление вступает в силу со дня его официального опубликования.</w:t>
      </w:r>
    </w:p>
    <w:p w:rsidR="00E51B77" w:rsidRPr="00E51B77" w:rsidRDefault="00E51B77" w:rsidP="00E51B77">
      <w:pPr>
        <w:spacing w:after="0" w:line="240" w:lineRule="auto"/>
        <w:ind w:firstLine="284"/>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10. Контроль за выполнением настоящего постановления возложить на заместителя Главы муниципального района Сергиевский Заболотина С.Г.</w:t>
      </w:r>
    </w:p>
    <w:p w:rsidR="001A1147" w:rsidRDefault="001A1147" w:rsidP="00E51B77">
      <w:pPr>
        <w:spacing w:after="0" w:line="240" w:lineRule="auto"/>
        <w:jc w:val="right"/>
        <w:rPr>
          <w:rFonts w:ascii="Times New Roman" w:eastAsia="Calibri" w:hAnsi="Times New Roman" w:cs="Times New Roman"/>
          <w:sz w:val="12"/>
          <w:szCs w:val="12"/>
        </w:rPr>
      </w:pPr>
    </w:p>
    <w:p w:rsidR="00E51B77" w:rsidRPr="00E51B77" w:rsidRDefault="00E51B77" w:rsidP="00E51B77">
      <w:pPr>
        <w:spacing w:after="0" w:line="240" w:lineRule="auto"/>
        <w:jc w:val="right"/>
        <w:rPr>
          <w:rFonts w:ascii="Times New Roman" w:eastAsia="Calibri" w:hAnsi="Times New Roman" w:cs="Times New Roman"/>
          <w:sz w:val="12"/>
          <w:szCs w:val="12"/>
        </w:rPr>
      </w:pPr>
      <w:r w:rsidRPr="00E51B77">
        <w:rPr>
          <w:rFonts w:ascii="Times New Roman" w:eastAsia="Calibri" w:hAnsi="Times New Roman" w:cs="Times New Roman"/>
          <w:sz w:val="12"/>
          <w:szCs w:val="12"/>
        </w:rPr>
        <w:t>Глава муниципального района Сергиевский</w:t>
      </w:r>
    </w:p>
    <w:p w:rsidR="00E51B77" w:rsidRPr="00E51B77" w:rsidRDefault="00E51B77" w:rsidP="00E51B77">
      <w:pPr>
        <w:spacing w:after="0" w:line="240" w:lineRule="auto"/>
        <w:jc w:val="right"/>
        <w:rPr>
          <w:rFonts w:ascii="Times New Roman" w:eastAsia="Calibri" w:hAnsi="Times New Roman" w:cs="Times New Roman"/>
          <w:sz w:val="12"/>
          <w:szCs w:val="12"/>
        </w:rPr>
      </w:pPr>
      <w:r w:rsidRPr="00E51B77">
        <w:rPr>
          <w:rFonts w:ascii="Times New Roman" w:eastAsia="Calibri" w:hAnsi="Times New Roman" w:cs="Times New Roman"/>
          <w:sz w:val="12"/>
          <w:szCs w:val="12"/>
        </w:rPr>
        <w:t>А. И. Екамасов</w:t>
      </w:r>
    </w:p>
    <w:p w:rsidR="00E51B77" w:rsidRPr="005C1CF6" w:rsidRDefault="00E51B77" w:rsidP="00E51B77">
      <w:pPr>
        <w:spacing w:after="0" w:line="240" w:lineRule="auto"/>
        <w:jc w:val="both"/>
        <w:rPr>
          <w:rFonts w:ascii="Times New Roman" w:eastAsia="Calibri" w:hAnsi="Times New Roman" w:cs="Times New Roman"/>
          <w:sz w:val="12"/>
          <w:szCs w:val="12"/>
        </w:rPr>
      </w:pPr>
    </w:p>
    <w:p w:rsidR="001A1147" w:rsidRDefault="001A1147" w:rsidP="00E51B77">
      <w:pPr>
        <w:tabs>
          <w:tab w:val="left" w:pos="284"/>
          <w:tab w:val="left" w:pos="3828"/>
        </w:tabs>
        <w:spacing w:after="0" w:line="240" w:lineRule="auto"/>
        <w:jc w:val="center"/>
        <w:rPr>
          <w:rFonts w:ascii="Times New Roman" w:eastAsia="Calibri" w:hAnsi="Times New Roman" w:cs="Times New Roman"/>
          <w:b/>
          <w:sz w:val="12"/>
          <w:szCs w:val="12"/>
        </w:rPr>
      </w:pPr>
    </w:p>
    <w:p w:rsidR="001A1147" w:rsidRDefault="001A1147" w:rsidP="00E51B77">
      <w:pPr>
        <w:tabs>
          <w:tab w:val="left" w:pos="284"/>
          <w:tab w:val="left" w:pos="3828"/>
        </w:tabs>
        <w:spacing w:after="0" w:line="240" w:lineRule="auto"/>
        <w:jc w:val="center"/>
        <w:rPr>
          <w:rFonts w:ascii="Times New Roman" w:eastAsia="Calibri" w:hAnsi="Times New Roman" w:cs="Times New Roman"/>
          <w:b/>
          <w:sz w:val="12"/>
          <w:szCs w:val="12"/>
        </w:rPr>
      </w:pPr>
    </w:p>
    <w:p w:rsidR="00E51B77" w:rsidRPr="006E2C05" w:rsidRDefault="00E51B77" w:rsidP="00E51B77">
      <w:pPr>
        <w:tabs>
          <w:tab w:val="left" w:pos="284"/>
          <w:tab w:val="left" w:pos="3828"/>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lastRenderedPageBreak/>
        <w:t>АДМИНИСТРАЦИЯ</w:t>
      </w:r>
    </w:p>
    <w:p w:rsidR="00E51B77" w:rsidRPr="006E2C05" w:rsidRDefault="00E51B77" w:rsidP="00E51B7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МУНИЦИПАЛЬНОГО РАЙОНА СЕРГИЕВСКИЙ</w:t>
      </w:r>
    </w:p>
    <w:p w:rsidR="00E51B77" w:rsidRPr="006E2C05" w:rsidRDefault="00E51B77" w:rsidP="00E51B77">
      <w:pPr>
        <w:tabs>
          <w:tab w:val="left" w:pos="284"/>
        </w:tabs>
        <w:spacing w:after="0" w:line="240" w:lineRule="auto"/>
        <w:jc w:val="center"/>
        <w:rPr>
          <w:rFonts w:ascii="Times New Roman" w:eastAsia="Calibri" w:hAnsi="Times New Roman" w:cs="Times New Roman"/>
          <w:b/>
          <w:sz w:val="12"/>
          <w:szCs w:val="12"/>
        </w:rPr>
      </w:pPr>
      <w:r w:rsidRPr="006E2C05">
        <w:rPr>
          <w:rFonts w:ascii="Times New Roman" w:eastAsia="Calibri" w:hAnsi="Times New Roman" w:cs="Times New Roman"/>
          <w:b/>
          <w:sz w:val="12"/>
          <w:szCs w:val="12"/>
        </w:rPr>
        <w:t>САМАРСКОЙ ОБЛАСТИ</w:t>
      </w:r>
    </w:p>
    <w:p w:rsidR="00E51B77" w:rsidRPr="006E2C05" w:rsidRDefault="00E51B77" w:rsidP="00E51B77">
      <w:pPr>
        <w:tabs>
          <w:tab w:val="left" w:pos="284"/>
        </w:tabs>
        <w:spacing w:after="0" w:line="240" w:lineRule="auto"/>
        <w:jc w:val="center"/>
        <w:rPr>
          <w:rFonts w:ascii="Times New Roman" w:eastAsia="Calibri" w:hAnsi="Times New Roman" w:cs="Times New Roman"/>
          <w:sz w:val="12"/>
          <w:szCs w:val="12"/>
        </w:rPr>
      </w:pPr>
    </w:p>
    <w:p w:rsidR="00E51B77" w:rsidRPr="006E2C05" w:rsidRDefault="00E51B77" w:rsidP="00E51B77">
      <w:pPr>
        <w:tabs>
          <w:tab w:val="left" w:pos="284"/>
        </w:tabs>
        <w:spacing w:after="0" w:line="240" w:lineRule="auto"/>
        <w:jc w:val="center"/>
        <w:rPr>
          <w:rFonts w:ascii="Times New Roman" w:eastAsia="Calibri" w:hAnsi="Times New Roman" w:cs="Times New Roman"/>
          <w:sz w:val="12"/>
          <w:szCs w:val="12"/>
        </w:rPr>
      </w:pPr>
      <w:r w:rsidRPr="006E2C05">
        <w:rPr>
          <w:rFonts w:ascii="Times New Roman" w:eastAsia="Calibri" w:hAnsi="Times New Roman" w:cs="Times New Roman"/>
          <w:sz w:val="12"/>
          <w:szCs w:val="12"/>
        </w:rPr>
        <w:t>ПОСТАНОВЛЕНИЕ</w:t>
      </w:r>
    </w:p>
    <w:p w:rsidR="00E51B77" w:rsidRPr="006E2C05" w:rsidRDefault="00E51B77" w:rsidP="00E51B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6E2C05">
        <w:rPr>
          <w:rFonts w:ascii="Times New Roman" w:eastAsia="Calibri" w:hAnsi="Times New Roman" w:cs="Times New Roman"/>
          <w:sz w:val="12"/>
          <w:szCs w:val="12"/>
        </w:rPr>
        <w:t xml:space="preserve"> 202</w:t>
      </w:r>
      <w:r>
        <w:rPr>
          <w:rFonts w:ascii="Times New Roman" w:eastAsia="Calibri" w:hAnsi="Times New Roman" w:cs="Times New Roman"/>
          <w:sz w:val="12"/>
          <w:szCs w:val="12"/>
        </w:rPr>
        <w:t>4</w:t>
      </w:r>
      <w:r w:rsidRPr="006E2C0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6E2C0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№829</w:t>
      </w:r>
    </w:p>
    <w:p w:rsidR="00E51B77" w:rsidRDefault="00E51B77" w:rsidP="00E51B77">
      <w:pPr>
        <w:spacing w:after="0" w:line="240" w:lineRule="auto"/>
        <w:jc w:val="center"/>
        <w:rPr>
          <w:rFonts w:ascii="Times New Roman" w:eastAsia="Calibri" w:hAnsi="Times New Roman" w:cs="Times New Roman"/>
          <w:b/>
          <w:sz w:val="12"/>
          <w:szCs w:val="12"/>
        </w:rPr>
      </w:pPr>
      <w:r w:rsidRPr="00E51B77">
        <w:rPr>
          <w:rFonts w:ascii="Times New Roman" w:eastAsia="Calibri" w:hAnsi="Times New Roman" w:cs="Times New Roman"/>
          <w:b/>
          <w:sz w:val="12"/>
          <w:szCs w:val="12"/>
        </w:rPr>
        <w:t>О внесении изменений в Приложение №1 к постановлению администрации муниципального района Сергиевский</w:t>
      </w:r>
    </w:p>
    <w:p w:rsidR="00E51B77" w:rsidRPr="00E51B77" w:rsidRDefault="00E51B77" w:rsidP="00E51B77">
      <w:pPr>
        <w:spacing w:after="0" w:line="240" w:lineRule="auto"/>
        <w:jc w:val="center"/>
        <w:rPr>
          <w:rFonts w:ascii="Times New Roman" w:eastAsia="Calibri" w:hAnsi="Times New Roman" w:cs="Times New Roman"/>
          <w:b/>
          <w:sz w:val="12"/>
          <w:szCs w:val="12"/>
        </w:rPr>
      </w:pPr>
      <w:r w:rsidRPr="00E51B77">
        <w:rPr>
          <w:rFonts w:ascii="Times New Roman" w:eastAsia="Calibri" w:hAnsi="Times New Roman" w:cs="Times New Roman"/>
          <w:b/>
          <w:sz w:val="12"/>
          <w:szCs w:val="12"/>
        </w:rPr>
        <w:t xml:space="preserve"> № 809 от 03.08.2023г.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w:t>
      </w:r>
    </w:p>
    <w:p w:rsidR="00E51B77" w:rsidRPr="00E51B77" w:rsidRDefault="00E51B77" w:rsidP="00E51B77">
      <w:pPr>
        <w:spacing w:after="0" w:line="240" w:lineRule="auto"/>
        <w:jc w:val="both"/>
        <w:rPr>
          <w:rFonts w:ascii="Times New Roman" w:eastAsia="Calibri" w:hAnsi="Times New Roman" w:cs="Times New Roman"/>
          <w:sz w:val="12"/>
          <w:szCs w:val="12"/>
        </w:rPr>
      </w:pP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
    <w:p w:rsidR="00E51B77" w:rsidRPr="00E51B77" w:rsidRDefault="00E51B77" w:rsidP="00E51B77">
      <w:pPr>
        <w:spacing w:after="0" w:line="240" w:lineRule="auto"/>
        <w:jc w:val="both"/>
        <w:rPr>
          <w:rFonts w:ascii="Times New Roman" w:eastAsia="Calibri" w:hAnsi="Times New Roman" w:cs="Times New Roman"/>
          <w:b/>
          <w:sz w:val="12"/>
          <w:szCs w:val="12"/>
        </w:rPr>
      </w:pPr>
      <w:r w:rsidRPr="00E51B77">
        <w:rPr>
          <w:rFonts w:ascii="Times New Roman" w:eastAsia="Calibri" w:hAnsi="Times New Roman" w:cs="Times New Roman"/>
          <w:b/>
          <w:sz w:val="12"/>
          <w:szCs w:val="12"/>
        </w:rPr>
        <w:t>ПОСТАНОВЛЯЕТ:</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809 от 03.08.2023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2024-2028 годы» (далее – Муниципальная программа) следующего содержания:</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«Общий объем финансирования Муниципальной программы составит 317 922,74923 тыс. рублей (*</w:t>
      </w:r>
      <w:proofErr w:type="gramStart"/>
      <w:r w:rsidRPr="00E51B77">
        <w:rPr>
          <w:rFonts w:ascii="Times New Roman" w:eastAsia="Calibri" w:hAnsi="Times New Roman" w:cs="Times New Roman"/>
          <w:sz w:val="12"/>
          <w:szCs w:val="12"/>
        </w:rPr>
        <w:t>),  в</w:t>
      </w:r>
      <w:proofErr w:type="gramEnd"/>
      <w:r w:rsidRPr="00E51B77">
        <w:rPr>
          <w:rFonts w:ascii="Times New Roman" w:eastAsia="Calibri" w:hAnsi="Times New Roman" w:cs="Times New Roman"/>
          <w:sz w:val="12"/>
          <w:szCs w:val="12"/>
        </w:rPr>
        <w:t xml:space="preserve">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местного бюджета составит 314 767,74923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2024 году – 137 704,37358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2025 году – 29 236,57064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2026 году - 19 992,80501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2027 году – 63 480,00000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2028 году – 64 354,00000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областного бюджета составит 3 155,00000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2024 году – 1 209,00000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2025 году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2026 году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2027 году – 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2028 году – 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1.2. Абзац 2 Раздела 5 Муниципальной программы «Ресурсное обеспечение реализации Муниципальной программы» изложить в следующей редакции:</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«Общий объем финансирования Муниципальной программы на 2024-2028 годы составляет 317 922,74923 тыс. рублей в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местного бюджета составит 314 767,74923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137 704,37358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2025 год – 29 236,57064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- 19 992,80501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2027 год – 63 480,00000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2028 год – 64 354,00000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областного бюджета составит 3 155,00000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1 209,00000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2025 год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2027 год – </w:t>
      </w:r>
      <w:r w:rsidRPr="00E51B77">
        <w:rPr>
          <w:rFonts w:ascii="Times New Roman" w:eastAsia="Calibri" w:hAnsi="Times New Roman" w:cs="Times New Roman"/>
          <w:sz w:val="12"/>
          <w:szCs w:val="12"/>
        </w:rPr>
        <w:t>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2028 год –</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 xml:space="preserve">1.3.  Разделе 10.2. Подпрограммы 2 Муниципальной программы «Межбюджетные отношения муниципального района Сергиевский Самарской области» на 2024 – 2028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 xml:space="preserve">ования Подпрограммы 2 составит </w:t>
      </w:r>
      <w:r w:rsidRPr="00E51B77">
        <w:rPr>
          <w:rFonts w:ascii="Times New Roman" w:eastAsia="Calibri" w:hAnsi="Times New Roman" w:cs="Times New Roman"/>
          <w:sz w:val="12"/>
          <w:szCs w:val="12"/>
        </w:rPr>
        <w:t>223 303,59935 тыс. рублей, в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местного бюджета составит 220 148,59935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2024 году – 112 919,22370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2025 году – 13 236,57064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2026 году – </w:t>
      </w:r>
      <w:r w:rsidRPr="00E51B77">
        <w:rPr>
          <w:rFonts w:ascii="Times New Roman" w:eastAsia="Calibri" w:hAnsi="Times New Roman" w:cs="Times New Roman"/>
          <w:sz w:val="12"/>
          <w:szCs w:val="12"/>
        </w:rPr>
        <w:t>3 992,80501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2027 году – 45 000,00000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2028 году – 45 000,00000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областного бюджета составит 3 155,00000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2024 году – 1 209,00000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2025 году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2026 году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2027 году – 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в</w:t>
      </w:r>
      <w:proofErr w:type="gramEnd"/>
      <w:r w:rsidRPr="00E51B77">
        <w:rPr>
          <w:rFonts w:ascii="Times New Roman" w:eastAsia="Calibri" w:hAnsi="Times New Roman" w:cs="Times New Roman"/>
          <w:sz w:val="12"/>
          <w:szCs w:val="12"/>
        </w:rPr>
        <w:t xml:space="preserve"> 2028 году – 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1.4</w:t>
      </w:r>
      <w:proofErr w:type="gramStart"/>
      <w:r w:rsidRPr="00E51B77">
        <w:rPr>
          <w:rFonts w:ascii="Times New Roman" w:eastAsia="Calibri" w:hAnsi="Times New Roman" w:cs="Times New Roman"/>
          <w:sz w:val="12"/>
          <w:szCs w:val="12"/>
        </w:rPr>
        <w:t>. в</w:t>
      </w:r>
      <w:proofErr w:type="gramEnd"/>
      <w:r w:rsidRPr="00E51B77">
        <w:rPr>
          <w:rFonts w:ascii="Times New Roman" w:eastAsia="Calibri" w:hAnsi="Times New Roman" w:cs="Times New Roman"/>
          <w:sz w:val="12"/>
          <w:szCs w:val="12"/>
        </w:rPr>
        <w:t xml:space="preserve"> Разделе 10.2. Подпрограммы 2 Муниципальной программы «Межбюджетные отношения муниципального района Сергиевский Самарской области» на 2024 – 2028 годы» в тексте пункта  V. «Обоснование ресурсного обеспечения Подпрограммы 2»  позицию, касающуюся объема финансирования Подпрограммы 2, изложить в следующей редакции:  ««Общий объем финансирования Подпрограммы 2 составит                            223 303,59935  тыс. рублей, в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t>за</w:t>
      </w:r>
      <w:proofErr w:type="gramEnd"/>
      <w:r w:rsidRPr="00E51B77">
        <w:rPr>
          <w:rFonts w:ascii="Times New Roman" w:eastAsia="Calibri" w:hAnsi="Times New Roman" w:cs="Times New Roman"/>
          <w:sz w:val="12"/>
          <w:szCs w:val="12"/>
        </w:rPr>
        <w:t xml:space="preserve"> счет средств местного бюджета составит 220 148,59935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112 919,22370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2025 год – 13 236,57064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3 992,80501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2027 год – 45 000,00000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2028 год – 45 000,00000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proofErr w:type="gramStart"/>
      <w:r w:rsidRPr="00E51B77">
        <w:rPr>
          <w:rFonts w:ascii="Times New Roman" w:eastAsia="Calibri" w:hAnsi="Times New Roman" w:cs="Times New Roman"/>
          <w:sz w:val="12"/>
          <w:szCs w:val="12"/>
        </w:rPr>
        <w:lastRenderedPageBreak/>
        <w:t>за</w:t>
      </w:r>
      <w:proofErr w:type="gramEnd"/>
      <w:r w:rsidRPr="00E51B77">
        <w:rPr>
          <w:rFonts w:ascii="Times New Roman" w:eastAsia="Calibri" w:hAnsi="Times New Roman" w:cs="Times New Roman"/>
          <w:sz w:val="12"/>
          <w:szCs w:val="12"/>
        </w:rPr>
        <w:t xml:space="preserve"> счет средств областного бюджета составит 3 155,00000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1 209,00000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2025 год – </w:t>
      </w:r>
      <w:r w:rsidRPr="00E51B77">
        <w:rPr>
          <w:rFonts w:ascii="Times New Roman" w:eastAsia="Calibri" w:hAnsi="Times New Roman" w:cs="Times New Roman"/>
          <w:sz w:val="12"/>
          <w:szCs w:val="12"/>
        </w:rPr>
        <w:t>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973,00000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2027 год –</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2028 год – 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1.5</w:t>
      </w:r>
      <w:proofErr w:type="gramStart"/>
      <w:r w:rsidRPr="00E51B77">
        <w:rPr>
          <w:rFonts w:ascii="Times New Roman" w:eastAsia="Calibri" w:hAnsi="Times New Roman" w:cs="Times New Roman"/>
          <w:sz w:val="12"/>
          <w:szCs w:val="12"/>
        </w:rPr>
        <w:t>. в</w:t>
      </w:r>
      <w:proofErr w:type="gramEnd"/>
      <w:r w:rsidRPr="00E51B77">
        <w:rPr>
          <w:rFonts w:ascii="Times New Roman" w:eastAsia="Calibri" w:hAnsi="Times New Roman" w:cs="Times New Roman"/>
          <w:sz w:val="12"/>
          <w:szCs w:val="12"/>
        </w:rPr>
        <w:t xml:space="preserve">  Разделе 10.3. Подпрограммы 3 Муниципальной программы «Организация планирования и исполнения консолидированного бюджета муниципального района Сергиевский» на 2024 – 2028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«Общий объем финансир</w:t>
      </w:r>
      <w:r>
        <w:rPr>
          <w:rFonts w:ascii="Times New Roman" w:eastAsia="Calibri" w:hAnsi="Times New Roman" w:cs="Times New Roman"/>
          <w:sz w:val="12"/>
          <w:szCs w:val="12"/>
        </w:rPr>
        <w:t xml:space="preserve">ования Подпрограммы 3 составит </w:t>
      </w:r>
      <w:r w:rsidRPr="00E51B77">
        <w:rPr>
          <w:rFonts w:ascii="Times New Roman" w:eastAsia="Calibri" w:hAnsi="Times New Roman" w:cs="Times New Roman"/>
          <w:sz w:val="12"/>
          <w:szCs w:val="12"/>
        </w:rPr>
        <w:t>86 619,14988 тыс. рублей, в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20 785,14988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2025 год – 15 000,00000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15 000,00000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2027 год – 17 480,00000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 xml:space="preserve">2028 год – 18 354,00000 тыс. рублей. </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1.6</w:t>
      </w:r>
      <w:proofErr w:type="gramStart"/>
      <w:r w:rsidRPr="00E51B77">
        <w:rPr>
          <w:rFonts w:ascii="Times New Roman" w:eastAsia="Calibri" w:hAnsi="Times New Roman" w:cs="Times New Roman"/>
          <w:sz w:val="12"/>
          <w:szCs w:val="12"/>
        </w:rPr>
        <w:t>. в</w:t>
      </w:r>
      <w:proofErr w:type="gramEnd"/>
      <w:r w:rsidRPr="00E51B77">
        <w:rPr>
          <w:rFonts w:ascii="Times New Roman" w:eastAsia="Calibri" w:hAnsi="Times New Roman" w:cs="Times New Roman"/>
          <w:sz w:val="12"/>
          <w:szCs w:val="12"/>
        </w:rPr>
        <w:t xml:space="preserve"> Разделе 10.3.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2024 – 2028 годы» в тексте пункта  V. «Обоснование ресурсного обеспечения Подпрограммы 3»  позицию, касающуюся объема финансирования Подпрограммы 3, изложить в следующей редакции:</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«Общий объем финансирования Подпрограммы 3 составит 86 619,14988 тыс. рублей, в том числе:</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2024 год – 20 785,14988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2025 год – 15 000,00000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2026 год – 15 000,00000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2027 год – 17 480,00000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2028 год – 18 354,00000 тыс. рублей.</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E51B77" w:rsidRPr="00E51B77" w:rsidRDefault="00E51B77" w:rsidP="00E51B77">
      <w:pPr>
        <w:spacing w:after="0" w:line="240" w:lineRule="auto"/>
        <w:jc w:val="both"/>
        <w:rPr>
          <w:rFonts w:ascii="Times New Roman" w:eastAsia="Calibri" w:hAnsi="Times New Roman" w:cs="Times New Roman"/>
          <w:sz w:val="12"/>
          <w:szCs w:val="12"/>
        </w:rPr>
      </w:pPr>
      <w:r w:rsidRPr="00E51B77">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E51B77" w:rsidRDefault="00E51B77" w:rsidP="00E51B77">
      <w:pPr>
        <w:spacing w:after="0" w:line="240" w:lineRule="auto"/>
        <w:jc w:val="right"/>
        <w:rPr>
          <w:rFonts w:ascii="Times New Roman" w:eastAsia="Calibri" w:hAnsi="Times New Roman" w:cs="Times New Roman"/>
          <w:sz w:val="12"/>
          <w:szCs w:val="12"/>
        </w:rPr>
      </w:pPr>
      <w:r w:rsidRPr="00E51B77">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E51B77">
        <w:rPr>
          <w:rFonts w:ascii="Times New Roman" w:eastAsia="Calibri" w:hAnsi="Times New Roman" w:cs="Times New Roman"/>
          <w:sz w:val="12"/>
          <w:szCs w:val="12"/>
        </w:rPr>
        <w:t>района Сергиевский</w:t>
      </w:r>
    </w:p>
    <w:p w:rsidR="00E51B77" w:rsidRPr="00E51B77" w:rsidRDefault="00E51B77" w:rsidP="00E51B77">
      <w:pPr>
        <w:spacing w:after="0" w:line="240" w:lineRule="auto"/>
        <w:jc w:val="right"/>
        <w:rPr>
          <w:rFonts w:ascii="Times New Roman" w:eastAsia="Calibri" w:hAnsi="Times New Roman" w:cs="Times New Roman"/>
          <w:sz w:val="12"/>
          <w:szCs w:val="12"/>
        </w:rPr>
      </w:pPr>
      <w:r w:rsidRPr="00E51B77">
        <w:rPr>
          <w:rFonts w:ascii="Times New Roman" w:eastAsia="Calibri" w:hAnsi="Times New Roman" w:cs="Times New Roman"/>
          <w:sz w:val="12"/>
          <w:szCs w:val="12"/>
        </w:rPr>
        <w:t>А.И. Екамасов</w:t>
      </w:r>
    </w:p>
    <w:p w:rsidR="00E51B77" w:rsidRPr="00E51B77" w:rsidRDefault="00E51B77" w:rsidP="00E51B77">
      <w:pPr>
        <w:spacing w:after="0" w:line="240" w:lineRule="auto"/>
        <w:jc w:val="both"/>
        <w:rPr>
          <w:rFonts w:ascii="Times New Roman" w:eastAsia="Calibri" w:hAnsi="Times New Roman" w:cs="Times New Roman"/>
          <w:sz w:val="12"/>
          <w:szCs w:val="12"/>
        </w:rPr>
      </w:pPr>
    </w:p>
    <w:p w:rsidR="00E51B77" w:rsidRPr="006E2C05" w:rsidRDefault="00E51B77" w:rsidP="00E51B77">
      <w:pPr>
        <w:spacing w:after="0" w:line="240" w:lineRule="auto"/>
        <w:jc w:val="right"/>
        <w:rPr>
          <w:rFonts w:ascii="Times New Roman" w:eastAsia="Calibri" w:hAnsi="Times New Roman" w:cs="Times New Roman"/>
          <w:i/>
          <w:sz w:val="12"/>
          <w:szCs w:val="12"/>
        </w:rPr>
      </w:pPr>
      <w:r w:rsidRPr="006E2C0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E51B77" w:rsidRPr="006E2C05" w:rsidRDefault="00E51B77" w:rsidP="00E51B77">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к</w:t>
      </w:r>
      <w:proofErr w:type="gramEnd"/>
      <w:r w:rsidRPr="006E2C05">
        <w:rPr>
          <w:rFonts w:ascii="Times New Roman" w:eastAsia="Calibri" w:hAnsi="Times New Roman" w:cs="Times New Roman"/>
          <w:i/>
          <w:sz w:val="12"/>
          <w:szCs w:val="12"/>
        </w:rPr>
        <w:t xml:space="preserve"> постановлению администрации</w:t>
      </w:r>
    </w:p>
    <w:p w:rsidR="00E51B77" w:rsidRPr="006E2C05" w:rsidRDefault="00E51B77" w:rsidP="00E51B77">
      <w:pPr>
        <w:spacing w:after="0" w:line="240" w:lineRule="auto"/>
        <w:jc w:val="right"/>
        <w:rPr>
          <w:rFonts w:ascii="Times New Roman" w:eastAsia="Calibri" w:hAnsi="Times New Roman" w:cs="Times New Roman"/>
          <w:i/>
          <w:sz w:val="12"/>
          <w:szCs w:val="12"/>
        </w:rPr>
      </w:pPr>
      <w:proofErr w:type="gramStart"/>
      <w:r w:rsidRPr="006E2C05">
        <w:rPr>
          <w:rFonts w:ascii="Times New Roman" w:eastAsia="Calibri" w:hAnsi="Times New Roman" w:cs="Times New Roman"/>
          <w:i/>
          <w:sz w:val="12"/>
          <w:szCs w:val="12"/>
        </w:rPr>
        <w:t>муниципального</w:t>
      </w:r>
      <w:proofErr w:type="gramEnd"/>
      <w:r w:rsidRPr="006E2C05">
        <w:rPr>
          <w:rFonts w:ascii="Times New Roman" w:eastAsia="Calibri" w:hAnsi="Times New Roman" w:cs="Times New Roman"/>
          <w:i/>
          <w:sz w:val="12"/>
          <w:szCs w:val="12"/>
        </w:rPr>
        <w:t xml:space="preserve"> района Сергиевский Самарской области</w:t>
      </w:r>
    </w:p>
    <w:p w:rsidR="00E51B77" w:rsidRDefault="00E51B77" w:rsidP="00E51B77">
      <w:pPr>
        <w:tabs>
          <w:tab w:val="left" w:pos="284"/>
        </w:tabs>
        <w:spacing w:after="0" w:line="240" w:lineRule="auto"/>
        <w:jc w:val="right"/>
        <w:rPr>
          <w:rFonts w:ascii="Times New Roman" w:eastAsia="Calibri" w:hAnsi="Times New Roman" w:cs="Times New Roman"/>
          <w:sz w:val="12"/>
          <w:szCs w:val="12"/>
        </w:rPr>
      </w:pPr>
      <w:r w:rsidRPr="006E2C05">
        <w:rPr>
          <w:rFonts w:ascii="Times New Roman" w:eastAsia="Calibri" w:hAnsi="Times New Roman" w:cs="Times New Roman"/>
          <w:i/>
          <w:sz w:val="12"/>
          <w:szCs w:val="12"/>
        </w:rPr>
        <w:t>№</w:t>
      </w:r>
      <w:r>
        <w:rPr>
          <w:rFonts w:ascii="Times New Roman" w:eastAsia="Calibri" w:hAnsi="Times New Roman" w:cs="Times New Roman"/>
          <w:i/>
          <w:sz w:val="12"/>
          <w:szCs w:val="12"/>
        </w:rPr>
        <w:t>829</w:t>
      </w:r>
      <w:r w:rsidRPr="006E2C0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6E2C0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6E2C05">
        <w:rPr>
          <w:rFonts w:ascii="Times New Roman" w:eastAsia="Calibri" w:hAnsi="Times New Roman" w:cs="Times New Roman"/>
          <w:i/>
          <w:sz w:val="12"/>
          <w:szCs w:val="12"/>
        </w:rPr>
        <w:t xml:space="preserve"> 202</w:t>
      </w:r>
      <w:r>
        <w:rPr>
          <w:rFonts w:ascii="Times New Roman" w:eastAsia="Calibri" w:hAnsi="Times New Roman" w:cs="Times New Roman"/>
          <w:i/>
          <w:sz w:val="12"/>
          <w:szCs w:val="12"/>
        </w:rPr>
        <w:t>4</w:t>
      </w:r>
      <w:r w:rsidRPr="006E2C05">
        <w:rPr>
          <w:rFonts w:ascii="Times New Roman" w:eastAsia="Calibri" w:hAnsi="Times New Roman" w:cs="Times New Roman"/>
          <w:i/>
          <w:sz w:val="12"/>
          <w:szCs w:val="12"/>
        </w:rPr>
        <w:t xml:space="preserve"> г.</w:t>
      </w:r>
    </w:p>
    <w:p w:rsidR="00E51B77" w:rsidRPr="005C1CF6" w:rsidRDefault="00E51B77" w:rsidP="00E51B77">
      <w:pPr>
        <w:tabs>
          <w:tab w:val="left" w:pos="284"/>
        </w:tabs>
        <w:spacing w:after="0" w:line="240" w:lineRule="auto"/>
        <w:jc w:val="center"/>
        <w:rPr>
          <w:rFonts w:ascii="Times New Roman" w:eastAsia="Calibri" w:hAnsi="Times New Roman" w:cs="Times New Roman"/>
          <w:b/>
          <w:bCs/>
          <w:sz w:val="12"/>
          <w:szCs w:val="12"/>
        </w:rPr>
      </w:pPr>
      <w:r w:rsidRPr="00E51B77">
        <w:rPr>
          <w:rFonts w:ascii="Times New Roman" w:eastAsia="Calibri" w:hAnsi="Times New Roman" w:cs="Times New Roman"/>
          <w:b/>
          <w:bCs/>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2024-2028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165"/>
        <w:gridCol w:w="1541"/>
        <w:gridCol w:w="427"/>
        <w:gridCol w:w="424"/>
        <w:gridCol w:w="567"/>
        <w:gridCol w:w="444"/>
        <w:gridCol w:w="405"/>
        <w:gridCol w:w="426"/>
        <w:gridCol w:w="426"/>
        <w:gridCol w:w="424"/>
        <w:gridCol w:w="286"/>
        <w:gridCol w:w="1988"/>
      </w:tblGrid>
      <w:tr w:rsidR="0078311A" w:rsidRPr="0078311A" w:rsidTr="0078311A">
        <w:trPr>
          <w:trHeight w:val="20"/>
        </w:trPr>
        <w:tc>
          <w:tcPr>
            <w:tcW w:w="110"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п/п</w:t>
            </w:r>
          </w:p>
        </w:tc>
        <w:tc>
          <w:tcPr>
            <w:tcW w:w="1024"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Наименование мероприятия</w:t>
            </w:r>
          </w:p>
        </w:tc>
        <w:tc>
          <w:tcPr>
            <w:tcW w:w="284"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Ответственный исполнитель</w:t>
            </w:r>
          </w:p>
        </w:tc>
        <w:tc>
          <w:tcPr>
            <w:tcW w:w="282"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Срок реализации, годы</w:t>
            </w:r>
          </w:p>
        </w:tc>
        <w:tc>
          <w:tcPr>
            <w:tcW w:w="1979" w:type="pct"/>
            <w:gridSpan w:val="7"/>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Объем финансирования по годам, тыс. рублей*</w:t>
            </w:r>
          </w:p>
        </w:tc>
        <w:tc>
          <w:tcPr>
            <w:tcW w:w="1321"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Ожидаемый результат</w:t>
            </w:r>
          </w:p>
        </w:tc>
      </w:tr>
      <w:tr w:rsidR="0078311A" w:rsidRPr="0078311A" w:rsidTr="0078311A">
        <w:trPr>
          <w:trHeight w:val="20"/>
        </w:trPr>
        <w:tc>
          <w:tcPr>
            <w:tcW w:w="110"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1024"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284"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282"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источник</w:t>
            </w:r>
            <w:proofErr w:type="gramEnd"/>
            <w:r w:rsidRPr="0078311A">
              <w:rPr>
                <w:rFonts w:ascii="Times New Roman" w:eastAsia="Calibri" w:hAnsi="Times New Roman" w:cs="Times New Roman"/>
                <w:sz w:val="12"/>
                <w:szCs w:val="12"/>
              </w:rPr>
              <w:t>. финансирования</w:t>
            </w:r>
          </w:p>
        </w:tc>
        <w:tc>
          <w:tcPr>
            <w:tcW w:w="295"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 г.</w:t>
            </w:r>
          </w:p>
        </w:tc>
        <w:tc>
          <w:tcPr>
            <w:tcW w:w="269"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2025 г.</w:t>
            </w:r>
          </w:p>
        </w:tc>
        <w:tc>
          <w:tcPr>
            <w:tcW w:w="283"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2026 г.</w:t>
            </w:r>
          </w:p>
        </w:tc>
        <w:tc>
          <w:tcPr>
            <w:tcW w:w="283"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2027 г.</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2028 г.</w:t>
            </w:r>
          </w:p>
        </w:tc>
        <w:tc>
          <w:tcPr>
            <w:tcW w:w="190"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всего</w:t>
            </w:r>
            <w:proofErr w:type="gramEnd"/>
            <w:r w:rsidRPr="0078311A">
              <w:rPr>
                <w:rFonts w:ascii="Times New Roman" w:eastAsia="Calibri" w:hAnsi="Times New Roman" w:cs="Times New Roman"/>
                <w:sz w:val="12"/>
                <w:szCs w:val="12"/>
              </w:rPr>
              <w:t>:</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 xml:space="preserve">Подпрограмма 1. «Управление </w:t>
            </w:r>
            <w:r w:rsidR="0078311A" w:rsidRPr="0078311A">
              <w:rPr>
                <w:rFonts w:ascii="Times New Roman" w:eastAsia="Calibri" w:hAnsi="Times New Roman" w:cs="Times New Roman"/>
                <w:bCs/>
                <w:sz w:val="12"/>
                <w:szCs w:val="12"/>
              </w:rPr>
              <w:t>муниципальным долгом</w:t>
            </w:r>
            <w:r w:rsidRPr="0078311A">
              <w:rPr>
                <w:rFonts w:ascii="Times New Roman" w:eastAsia="Calibri" w:hAnsi="Times New Roman" w:cs="Times New Roman"/>
                <w:bCs/>
                <w:sz w:val="12"/>
                <w:szCs w:val="12"/>
              </w:rPr>
              <w:t xml:space="preserve"> муниципального района Сергиевский Самарской </w:t>
            </w:r>
            <w:r w:rsidR="0078311A" w:rsidRPr="0078311A">
              <w:rPr>
                <w:rFonts w:ascii="Times New Roman" w:eastAsia="Calibri" w:hAnsi="Times New Roman" w:cs="Times New Roman"/>
                <w:bCs/>
                <w:sz w:val="12"/>
                <w:szCs w:val="12"/>
              </w:rPr>
              <w:t>области» на</w:t>
            </w:r>
            <w:r w:rsidRPr="0078311A">
              <w:rPr>
                <w:rFonts w:ascii="Times New Roman" w:eastAsia="Calibri" w:hAnsi="Times New Roman" w:cs="Times New Roman"/>
                <w:bCs/>
                <w:sz w:val="12"/>
                <w:szCs w:val="12"/>
              </w:rPr>
              <w:t xml:space="preserve"> 2024 – 2028 годы</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 xml:space="preserve">Цель: Повышение эффективности </w:t>
            </w:r>
            <w:r w:rsidR="0078311A" w:rsidRPr="0078311A">
              <w:rPr>
                <w:rFonts w:ascii="Times New Roman" w:eastAsia="Calibri" w:hAnsi="Times New Roman" w:cs="Times New Roman"/>
                <w:bCs/>
                <w:sz w:val="12"/>
                <w:szCs w:val="12"/>
              </w:rPr>
              <w:t>управления муниципальным</w:t>
            </w:r>
            <w:r w:rsidRPr="0078311A">
              <w:rPr>
                <w:rFonts w:ascii="Times New Roman" w:eastAsia="Calibri" w:hAnsi="Times New Roman" w:cs="Times New Roman"/>
                <w:bCs/>
                <w:sz w:val="12"/>
                <w:szCs w:val="12"/>
              </w:rPr>
              <w:t xml:space="preserve"> долгом муниципального района Сергиевский Самарской области </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Задача 1. Оптимизация объема и структуры муниципального долга муниципального района </w:t>
            </w:r>
            <w:r w:rsidR="0078311A" w:rsidRPr="0078311A">
              <w:rPr>
                <w:rFonts w:ascii="Times New Roman" w:eastAsia="Calibri" w:hAnsi="Times New Roman" w:cs="Times New Roman"/>
                <w:sz w:val="12"/>
                <w:szCs w:val="12"/>
              </w:rPr>
              <w:t>Сергиевский Самарской</w:t>
            </w:r>
            <w:r w:rsidRPr="0078311A">
              <w:rPr>
                <w:rFonts w:ascii="Times New Roman" w:eastAsia="Calibri" w:hAnsi="Times New Roman" w:cs="Times New Roman"/>
                <w:sz w:val="12"/>
                <w:szCs w:val="12"/>
              </w:rPr>
              <w:t xml:space="preserve"> области, соблюдение установленного законодательством ограничения объема муниципального долга</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Анализ возможностей осуществления новых заимствований и проведение оценки долговой нагрузки на бюджет муниципального района</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   Сохранение экономически безопасного уровня </w:t>
            </w:r>
            <w:r w:rsidR="0078311A" w:rsidRPr="0078311A">
              <w:rPr>
                <w:rFonts w:ascii="Times New Roman" w:eastAsia="Calibri" w:hAnsi="Times New Roman" w:cs="Times New Roman"/>
                <w:sz w:val="12"/>
                <w:szCs w:val="12"/>
              </w:rPr>
              <w:t>муниципального долга муниципального</w:t>
            </w:r>
            <w:r w:rsidRPr="0078311A">
              <w:rPr>
                <w:rFonts w:ascii="Times New Roman" w:eastAsia="Calibri" w:hAnsi="Times New Roman" w:cs="Times New Roman"/>
                <w:sz w:val="12"/>
                <w:szCs w:val="12"/>
              </w:rPr>
              <w:t xml:space="preserve"> района Сергиевский Самарской области: не более 50% от утвержденного общего годового объема доходов без учета безвозмездных поступлений</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 Обеспечение своевременного обслуживания долговых </w:t>
            </w:r>
            <w:r w:rsidR="0078311A" w:rsidRPr="0078311A">
              <w:rPr>
                <w:rFonts w:ascii="Times New Roman" w:eastAsia="Calibri" w:hAnsi="Times New Roman" w:cs="Times New Roman"/>
                <w:sz w:val="12"/>
                <w:szCs w:val="12"/>
              </w:rPr>
              <w:t>обязательств муниципального</w:t>
            </w:r>
            <w:r w:rsidRPr="0078311A">
              <w:rPr>
                <w:rFonts w:ascii="Times New Roman" w:eastAsia="Calibri" w:hAnsi="Times New Roman" w:cs="Times New Roman"/>
                <w:sz w:val="12"/>
                <w:szCs w:val="12"/>
              </w:rPr>
              <w:t xml:space="preserve"> района Сергиевский Самарской области</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3</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Соблюдение ограничений расходов по погашению </w:t>
            </w:r>
            <w:r w:rsidR="0078311A" w:rsidRPr="0078311A">
              <w:rPr>
                <w:rFonts w:ascii="Times New Roman" w:eastAsia="Calibri" w:hAnsi="Times New Roman" w:cs="Times New Roman"/>
                <w:sz w:val="12"/>
                <w:szCs w:val="12"/>
              </w:rPr>
              <w:t>и обслуживанию</w:t>
            </w:r>
            <w:r w:rsidRPr="0078311A">
              <w:rPr>
                <w:rFonts w:ascii="Times New Roman" w:eastAsia="Calibri" w:hAnsi="Times New Roman" w:cs="Times New Roman"/>
                <w:sz w:val="12"/>
                <w:szCs w:val="12"/>
              </w:rPr>
              <w:t xml:space="preserve"> муниципального долга, установленных БК РФ</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295"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4 000,00000</w:t>
            </w:r>
          </w:p>
        </w:tc>
        <w:tc>
          <w:tcPr>
            <w:tcW w:w="269"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1 000,00000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1 000,00000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1 000,00000</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1 000,00000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8 000,00000</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Поддержание объема расходов на обслуживание </w:t>
            </w:r>
            <w:r w:rsidR="0078311A" w:rsidRPr="0078311A">
              <w:rPr>
                <w:rFonts w:ascii="Times New Roman" w:eastAsia="Calibri" w:hAnsi="Times New Roman" w:cs="Times New Roman"/>
                <w:sz w:val="12"/>
                <w:szCs w:val="12"/>
              </w:rPr>
              <w:t>муниципального долга муниципального</w:t>
            </w:r>
            <w:r w:rsidRPr="0078311A">
              <w:rPr>
                <w:rFonts w:ascii="Times New Roman" w:eastAsia="Calibri" w:hAnsi="Times New Roman" w:cs="Times New Roman"/>
                <w:sz w:val="12"/>
                <w:szCs w:val="12"/>
              </w:rPr>
              <w:t xml:space="preserve">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Подпрограмма 2. «Межбюджетные отношения муниципального района Сергиевский Самарской области» на 2024 – 2028 годы</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 xml:space="preserve">Цель: Организация межбюджетных отношений, способствующих обеспечению равных условий для устойчивого </w:t>
            </w:r>
            <w:r w:rsidR="0078311A" w:rsidRPr="0078311A">
              <w:rPr>
                <w:rFonts w:ascii="Times New Roman" w:eastAsia="Calibri" w:hAnsi="Times New Roman" w:cs="Times New Roman"/>
                <w:bCs/>
                <w:sz w:val="12"/>
                <w:szCs w:val="12"/>
              </w:rPr>
              <w:t>исполнения расходных</w:t>
            </w:r>
            <w:r w:rsidRPr="0078311A">
              <w:rPr>
                <w:rFonts w:ascii="Times New Roman" w:eastAsia="Calibri" w:hAnsi="Times New Roman" w:cs="Times New Roman"/>
                <w:bCs/>
                <w:sz w:val="12"/>
                <w:szCs w:val="12"/>
              </w:rPr>
              <w:t xml:space="preserve"> обязательств муниципального района Сергиевский Самарской области и повышению качества управления муниципальными финансами</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 xml:space="preserve">Задача 1. Выравнивания бюджетной обеспеченности </w:t>
            </w:r>
            <w:r w:rsidR="0078311A" w:rsidRPr="0078311A">
              <w:rPr>
                <w:rFonts w:ascii="Times New Roman" w:eastAsia="Calibri" w:hAnsi="Times New Roman" w:cs="Times New Roman"/>
                <w:sz w:val="12"/>
                <w:szCs w:val="12"/>
              </w:rPr>
              <w:t>муниципальных образований</w:t>
            </w:r>
            <w:r w:rsidRPr="0078311A">
              <w:rPr>
                <w:rFonts w:ascii="Times New Roman" w:eastAsia="Calibri" w:hAnsi="Times New Roman" w:cs="Times New Roman"/>
                <w:sz w:val="12"/>
                <w:szCs w:val="12"/>
              </w:rPr>
              <w:t xml:space="preserve"> муниципального района </w:t>
            </w:r>
            <w:r w:rsidR="0078311A" w:rsidRPr="0078311A">
              <w:rPr>
                <w:rFonts w:ascii="Times New Roman" w:eastAsia="Calibri" w:hAnsi="Times New Roman" w:cs="Times New Roman"/>
                <w:sz w:val="12"/>
                <w:szCs w:val="12"/>
              </w:rPr>
              <w:t>Сергиевский Самарской</w:t>
            </w:r>
            <w:r w:rsidRPr="0078311A">
              <w:rPr>
                <w:rFonts w:ascii="Times New Roman" w:eastAsia="Calibri" w:hAnsi="Times New Roman" w:cs="Times New Roman"/>
                <w:sz w:val="12"/>
                <w:szCs w:val="12"/>
              </w:rPr>
              <w:t xml:space="preserve"> области</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2. Финансовое обеспечение полномочий, переданных органам местного самоуправления поселений</w:t>
            </w:r>
          </w:p>
        </w:tc>
      </w:tr>
      <w:tr w:rsidR="0078311A" w:rsidRPr="0078311A" w:rsidTr="0078311A">
        <w:trPr>
          <w:trHeight w:val="20"/>
        </w:trPr>
        <w:tc>
          <w:tcPr>
            <w:tcW w:w="110" w:type="pct"/>
            <w:vMerge w:val="restar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w:t>
            </w:r>
          </w:p>
        </w:tc>
        <w:tc>
          <w:tcPr>
            <w:tcW w:w="1024"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Предоставление межбюджетных трансфертов бюджетам поселений из бюджета муниципального района</w:t>
            </w:r>
          </w:p>
        </w:tc>
        <w:tc>
          <w:tcPr>
            <w:tcW w:w="284"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295"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112 919,22370</w:t>
            </w:r>
          </w:p>
        </w:tc>
        <w:tc>
          <w:tcPr>
            <w:tcW w:w="269"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13 236,57064</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3 992,80501</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45 000,00000</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45 000,00000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220 148,59935</w:t>
            </w:r>
          </w:p>
        </w:tc>
        <w:tc>
          <w:tcPr>
            <w:tcW w:w="1321"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Поддержка устойчивого исполнения местных </w:t>
            </w:r>
            <w:r w:rsidR="0078311A" w:rsidRPr="0078311A">
              <w:rPr>
                <w:rFonts w:ascii="Times New Roman" w:eastAsia="Calibri" w:hAnsi="Times New Roman" w:cs="Times New Roman"/>
                <w:sz w:val="12"/>
                <w:szCs w:val="12"/>
              </w:rPr>
              <w:t>бюджетов, содействие</w:t>
            </w:r>
            <w:r w:rsidRPr="0078311A">
              <w:rPr>
                <w:rFonts w:ascii="Times New Roman" w:eastAsia="Calibri" w:hAnsi="Times New Roman" w:cs="Times New Roman"/>
                <w:sz w:val="12"/>
                <w:szCs w:val="12"/>
              </w:rPr>
              <w:t xml:space="preserve"> повышению качества управления муниципальными финансами.</w:t>
            </w:r>
          </w:p>
        </w:tc>
      </w:tr>
      <w:tr w:rsidR="0078311A" w:rsidRPr="0078311A" w:rsidTr="0078311A">
        <w:trPr>
          <w:trHeight w:val="20"/>
        </w:trPr>
        <w:tc>
          <w:tcPr>
            <w:tcW w:w="110"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1024"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284"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282"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обл. бюджет</w:t>
            </w:r>
          </w:p>
        </w:tc>
        <w:tc>
          <w:tcPr>
            <w:tcW w:w="295"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1 209,00000</w:t>
            </w:r>
          </w:p>
        </w:tc>
        <w:tc>
          <w:tcPr>
            <w:tcW w:w="269"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973,00000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973,00000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0,00000</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0,00000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3 155,00000</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1024"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ИТОГО:</w:t>
            </w:r>
          </w:p>
        </w:tc>
        <w:tc>
          <w:tcPr>
            <w:tcW w:w="284"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377"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295"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114 128,22370</w:t>
            </w:r>
          </w:p>
        </w:tc>
        <w:tc>
          <w:tcPr>
            <w:tcW w:w="269"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14 209,57064</w:t>
            </w:r>
          </w:p>
        </w:tc>
        <w:tc>
          <w:tcPr>
            <w:tcW w:w="283"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4 965,80501</w:t>
            </w:r>
          </w:p>
        </w:tc>
        <w:tc>
          <w:tcPr>
            <w:tcW w:w="283"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45 000,00000</w:t>
            </w:r>
          </w:p>
        </w:tc>
        <w:tc>
          <w:tcPr>
            <w:tcW w:w="282"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45 000,00000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223 303,59935</w:t>
            </w:r>
          </w:p>
        </w:tc>
        <w:tc>
          <w:tcPr>
            <w:tcW w:w="1321"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Подпрограмма 3. «Обеспечение деятельности Управления финансами администрации муниципального района Сергиевский Самарской области» на 2024 – 2028 годы</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Цель: Проведение единой бюджетной политики, направленной на обеспечение сбалансированности и устойчивости бюджетной системы муниципального района Сергиевский Самарской области, обеспечение контроля за соблюдением бюджетного законодательства</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1. Соблюдение норм, установленных бюджетным законодательством</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1</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Обеспечение бюджетного процесса</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295"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20 785,14988</w:t>
            </w:r>
          </w:p>
        </w:tc>
        <w:tc>
          <w:tcPr>
            <w:tcW w:w="269"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15 000,00000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15 000,00000</w:t>
            </w:r>
          </w:p>
        </w:tc>
        <w:tc>
          <w:tcPr>
            <w:tcW w:w="283"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17 480,00000</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18 354,00000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86 619,14988</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Оптимизация процессов исполнения местного </w:t>
            </w:r>
            <w:r w:rsidR="0078311A" w:rsidRPr="0078311A">
              <w:rPr>
                <w:rFonts w:ascii="Times New Roman" w:eastAsia="Calibri" w:hAnsi="Times New Roman" w:cs="Times New Roman"/>
                <w:sz w:val="12"/>
                <w:szCs w:val="12"/>
              </w:rPr>
              <w:t>бюджета; Повышение</w:t>
            </w:r>
            <w:r w:rsidRPr="0078311A">
              <w:rPr>
                <w:rFonts w:ascii="Times New Roman" w:eastAsia="Calibri" w:hAnsi="Times New Roman" w:cs="Times New Roman"/>
                <w:sz w:val="12"/>
                <w:szCs w:val="12"/>
              </w:rPr>
              <w:t xml:space="preserve"> эффективности и результативности использования средств местного </w:t>
            </w:r>
            <w:r w:rsidR="0078311A" w:rsidRPr="0078311A">
              <w:rPr>
                <w:rFonts w:ascii="Times New Roman" w:eastAsia="Calibri" w:hAnsi="Times New Roman" w:cs="Times New Roman"/>
                <w:sz w:val="12"/>
                <w:szCs w:val="12"/>
              </w:rPr>
              <w:t>бюджета; Своевременное</w:t>
            </w:r>
            <w:r w:rsidRPr="0078311A">
              <w:rPr>
                <w:rFonts w:ascii="Times New Roman" w:eastAsia="Calibri" w:hAnsi="Times New Roman" w:cs="Times New Roman"/>
                <w:sz w:val="12"/>
                <w:szCs w:val="12"/>
              </w:rPr>
              <w:t xml:space="preserve"> выполнение денежных обязательств получателями бюджетных средств за счет средств бюджета муниципального района Сергиевский Самарской области в текущем финансовом году </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Своевременная и качественная подготовка </w:t>
            </w:r>
            <w:r w:rsidR="0078311A" w:rsidRPr="0078311A">
              <w:rPr>
                <w:rFonts w:ascii="Times New Roman" w:eastAsia="Calibri" w:hAnsi="Times New Roman" w:cs="Times New Roman"/>
                <w:sz w:val="12"/>
                <w:szCs w:val="12"/>
              </w:rPr>
              <w:t>проекта бюджета</w:t>
            </w:r>
            <w:r w:rsidRPr="0078311A">
              <w:rPr>
                <w:rFonts w:ascii="Times New Roman" w:eastAsia="Calibri" w:hAnsi="Times New Roman" w:cs="Times New Roman"/>
                <w:sz w:val="12"/>
                <w:szCs w:val="12"/>
              </w:rPr>
              <w:t xml:space="preserve">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Оптимизация процессов исполнения местного бюджета</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3</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Формирование и ведение реестра расходных обязательств муниципального района Сергиевский Самарской области</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Повышение эффективности и результативности использования средств местного бюджета</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2. Совершенствование форм и методов планирования доходной части бюджета муниципального района Сергиевский Самарской области</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6</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Мероприятия по сокращению недоимки по налогам и сборам</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val="restar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Увеличение доходной части бюджета </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7</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Мониторинг динамики поступлений собственных доходов муниципального района Сергиевский </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8</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Проведение оценки эффективности использования муниципального имущества</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9</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Анализ земельных участков, являющихся объектом налогообложения</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vMerge/>
            <w:hideMark/>
          </w:tcPr>
          <w:p w:rsidR="00E51B77" w:rsidRPr="0078311A" w:rsidRDefault="00E51B77" w:rsidP="00E51B77">
            <w:pPr>
              <w:tabs>
                <w:tab w:val="left" w:pos="284"/>
              </w:tabs>
              <w:rPr>
                <w:rFonts w:ascii="Times New Roman" w:eastAsia="Calibri" w:hAnsi="Times New Roman" w:cs="Times New Roman"/>
                <w:sz w:val="12"/>
                <w:szCs w:val="12"/>
              </w:rPr>
            </w:pP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3. Повышение эффективности расходования бюджетных средств главными распорядителями средств местного бюджета</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10</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Осуществление мониторинга </w:t>
            </w:r>
            <w:r w:rsidRPr="0078311A">
              <w:rPr>
                <w:rFonts w:ascii="Times New Roman" w:eastAsia="Calibri" w:hAnsi="Times New Roman" w:cs="Times New Roman"/>
                <w:sz w:val="12"/>
                <w:szCs w:val="12"/>
              </w:rPr>
              <w:lastRenderedPageBreak/>
              <w:t>качества финансового менеджмента главных распорядителей средств местного бюджета</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Управл</w:t>
            </w:r>
            <w:r w:rsidRPr="0078311A">
              <w:rPr>
                <w:rFonts w:ascii="Times New Roman" w:eastAsia="Calibri" w:hAnsi="Times New Roman" w:cs="Times New Roman"/>
                <w:sz w:val="12"/>
                <w:szCs w:val="12"/>
              </w:rPr>
              <w:lastRenderedPageBreak/>
              <w:t>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2024-</w:t>
            </w:r>
            <w:r w:rsidRPr="0078311A">
              <w:rPr>
                <w:rFonts w:ascii="Times New Roman" w:eastAsia="Calibri" w:hAnsi="Times New Roman" w:cs="Times New Roman"/>
                <w:sz w:val="12"/>
                <w:szCs w:val="12"/>
              </w:rPr>
              <w:lastRenderedPageBreak/>
              <w:t>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lastRenderedPageBreak/>
              <w:t>мест</w:t>
            </w:r>
            <w:proofErr w:type="gramEnd"/>
            <w:r w:rsidRPr="0078311A">
              <w:rPr>
                <w:rFonts w:ascii="Times New Roman" w:eastAsia="Calibri" w:hAnsi="Times New Roman" w:cs="Times New Roman"/>
                <w:sz w:val="12"/>
                <w:szCs w:val="12"/>
              </w:rPr>
              <w:t xml:space="preserve">. </w:t>
            </w:r>
            <w:r w:rsidRPr="0078311A">
              <w:rPr>
                <w:rFonts w:ascii="Times New Roman" w:eastAsia="Calibri" w:hAnsi="Times New Roman" w:cs="Times New Roman"/>
                <w:sz w:val="12"/>
                <w:szCs w:val="12"/>
              </w:rPr>
              <w:lastRenderedPageBreak/>
              <w:t>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 xml:space="preserve">Финансирование осуществляется в рамках </w:t>
            </w:r>
            <w:r w:rsidRPr="0078311A">
              <w:rPr>
                <w:rFonts w:ascii="Times New Roman" w:eastAsia="Calibri" w:hAnsi="Times New Roman" w:cs="Times New Roman"/>
                <w:sz w:val="12"/>
                <w:szCs w:val="12"/>
              </w:rPr>
              <w:lastRenderedPageBreak/>
              <w:t>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 xml:space="preserve">Повышение эффективности и </w:t>
            </w:r>
            <w:r w:rsidRPr="0078311A">
              <w:rPr>
                <w:rFonts w:ascii="Times New Roman" w:eastAsia="Calibri" w:hAnsi="Times New Roman" w:cs="Times New Roman"/>
                <w:sz w:val="12"/>
                <w:szCs w:val="12"/>
              </w:rPr>
              <w:lastRenderedPageBreak/>
              <w:t>результативности использования средств местного бюджета</w:t>
            </w:r>
          </w:p>
        </w:tc>
      </w:tr>
      <w:tr w:rsidR="00E51B77" w:rsidRPr="0078311A" w:rsidTr="0078311A">
        <w:trPr>
          <w:trHeight w:val="20"/>
        </w:trPr>
        <w:tc>
          <w:tcPr>
            <w:tcW w:w="5000" w:type="pct"/>
            <w:gridSpan w:val="12"/>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lastRenderedPageBreak/>
              <w:t xml:space="preserve">Задача 4. Совершенствование процедур контроля за операциями со средствами получателей средств областного бюджета, </w:t>
            </w:r>
            <w:r w:rsidR="0078311A" w:rsidRPr="0078311A">
              <w:rPr>
                <w:rFonts w:ascii="Times New Roman" w:eastAsia="Calibri" w:hAnsi="Times New Roman" w:cs="Times New Roman"/>
                <w:sz w:val="12"/>
                <w:szCs w:val="12"/>
              </w:rPr>
              <w:t>муниципальных бюджетных</w:t>
            </w:r>
            <w:r w:rsidRPr="0078311A">
              <w:rPr>
                <w:rFonts w:ascii="Times New Roman" w:eastAsia="Calibri" w:hAnsi="Times New Roman" w:cs="Times New Roman"/>
                <w:sz w:val="12"/>
                <w:szCs w:val="12"/>
              </w:rPr>
              <w:t xml:space="preserve"> и автономных учреждений муниципального района </w:t>
            </w:r>
            <w:r w:rsidR="0078311A" w:rsidRPr="0078311A">
              <w:rPr>
                <w:rFonts w:ascii="Times New Roman" w:eastAsia="Calibri" w:hAnsi="Times New Roman" w:cs="Times New Roman"/>
                <w:sz w:val="12"/>
                <w:szCs w:val="12"/>
              </w:rPr>
              <w:t>Сергиевский Самарской</w:t>
            </w:r>
            <w:r w:rsidRPr="0078311A">
              <w:rPr>
                <w:rFonts w:ascii="Times New Roman" w:eastAsia="Calibri" w:hAnsi="Times New Roman" w:cs="Times New Roman"/>
                <w:sz w:val="12"/>
                <w:szCs w:val="12"/>
              </w:rPr>
              <w:t xml:space="preserve"> области</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11</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 Осуществление процедур </w:t>
            </w:r>
            <w:r w:rsidR="0078311A" w:rsidRPr="0078311A">
              <w:rPr>
                <w:rFonts w:ascii="Times New Roman" w:eastAsia="Calibri" w:hAnsi="Times New Roman" w:cs="Times New Roman"/>
                <w:sz w:val="12"/>
                <w:szCs w:val="12"/>
              </w:rPr>
              <w:t>контроля в</w:t>
            </w:r>
            <w:r w:rsidRPr="0078311A">
              <w:rPr>
                <w:rFonts w:ascii="Times New Roman" w:eastAsia="Calibri" w:hAnsi="Times New Roman" w:cs="Times New Roman"/>
                <w:sz w:val="12"/>
                <w:szCs w:val="12"/>
              </w:rPr>
              <w:t xml:space="preserve"> соответствии с действующим </w:t>
            </w:r>
            <w:r w:rsidR="0078311A" w:rsidRPr="0078311A">
              <w:rPr>
                <w:rFonts w:ascii="Times New Roman" w:eastAsia="Calibri" w:hAnsi="Times New Roman" w:cs="Times New Roman"/>
                <w:sz w:val="12"/>
                <w:szCs w:val="12"/>
              </w:rPr>
              <w:t>законодательством за</w:t>
            </w:r>
            <w:r w:rsidRPr="0078311A">
              <w:rPr>
                <w:rFonts w:ascii="Times New Roman" w:eastAsia="Calibri" w:hAnsi="Times New Roman" w:cs="Times New Roman"/>
                <w:sz w:val="12"/>
                <w:szCs w:val="12"/>
              </w:rPr>
              <w:t xml:space="preserve"> операциями со средствами получателей средств местного бюджета, лицевые счета которым открыты в Управление финансами</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повышение</w:t>
            </w:r>
            <w:proofErr w:type="gramEnd"/>
            <w:r w:rsidRPr="0078311A">
              <w:rPr>
                <w:rFonts w:ascii="Times New Roman" w:eastAsia="Calibri" w:hAnsi="Times New Roman" w:cs="Times New Roman"/>
                <w:sz w:val="12"/>
                <w:szCs w:val="12"/>
              </w:rPr>
              <w:t xml:space="preserve"> эффективности и результативности использования средств местного бюджета</w:t>
            </w:r>
          </w:p>
        </w:tc>
      </w:tr>
      <w:tr w:rsidR="00E51B77" w:rsidRPr="0078311A" w:rsidTr="0078311A">
        <w:trPr>
          <w:trHeight w:val="20"/>
        </w:trPr>
        <w:tc>
          <w:tcPr>
            <w:tcW w:w="5000" w:type="pct"/>
            <w:gridSpan w:val="12"/>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Задача 5. Своевременность и полнота размещения информации по муниципальному району Сергиевский Самарской области на едином портале бюджетной системы (ЕПБС)</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12</w:t>
            </w:r>
          </w:p>
        </w:tc>
        <w:tc>
          <w:tcPr>
            <w:tcW w:w="102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Размещение информации в установленные </w:t>
            </w:r>
            <w:r w:rsidR="0078311A" w:rsidRPr="0078311A">
              <w:rPr>
                <w:rFonts w:ascii="Times New Roman" w:eastAsia="Calibri" w:hAnsi="Times New Roman" w:cs="Times New Roman"/>
                <w:sz w:val="12"/>
                <w:szCs w:val="12"/>
              </w:rPr>
              <w:t>сроки и</w:t>
            </w:r>
            <w:r w:rsidRPr="0078311A">
              <w:rPr>
                <w:rFonts w:ascii="Times New Roman" w:eastAsia="Calibri" w:hAnsi="Times New Roman" w:cs="Times New Roman"/>
                <w:sz w:val="12"/>
                <w:szCs w:val="12"/>
              </w:rPr>
              <w:t xml:space="preserve"> в полном объеме</w:t>
            </w:r>
          </w:p>
        </w:tc>
        <w:tc>
          <w:tcPr>
            <w:tcW w:w="284"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Управление финансами</w:t>
            </w:r>
          </w:p>
        </w:tc>
        <w:tc>
          <w:tcPr>
            <w:tcW w:w="282" w:type="pct"/>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2024-2028</w:t>
            </w:r>
          </w:p>
        </w:tc>
        <w:tc>
          <w:tcPr>
            <w:tcW w:w="377"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мест</w:t>
            </w:r>
            <w:proofErr w:type="gramEnd"/>
            <w:r w:rsidRPr="0078311A">
              <w:rPr>
                <w:rFonts w:ascii="Times New Roman" w:eastAsia="Calibri" w:hAnsi="Times New Roman" w:cs="Times New Roman"/>
                <w:sz w:val="12"/>
                <w:szCs w:val="12"/>
              </w:rPr>
              <w:t>. бюджет</w:t>
            </w:r>
          </w:p>
        </w:tc>
        <w:tc>
          <w:tcPr>
            <w:tcW w:w="1602" w:type="pct"/>
            <w:gridSpan w:val="6"/>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Финансирование осуществляется в рамках текущей деятельности Управления финансами</w:t>
            </w:r>
          </w:p>
        </w:tc>
        <w:tc>
          <w:tcPr>
            <w:tcW w:w="1321" w:type="pct"/>
            <w:hideMark/>
          </w:tcPr>
          <w:p w:rsidR="00E51B77" w:rsidRPr="0078311A" w:rsidRDefault="00E51B77" w:rsidP="00E51B77">
            <w:pPr>
              <w:tabs>
                <w:tab w:val="left" w:pos="284"/>
              </w:tabs>
              <w:rPr>
                <w:rFonts w:ascii="Times New Roman" w:eastAsia="Calibri" w:hAnsi="Times New Roman" w:cs="Times New Roman"/>
                <w:sz w:val="12"/>
                <w:szCs w:val="12"/>
              </w:rPr>
            </w:pPr>
            <w:proofErr w:type="gramStart"/>
            <w:r w:rsidRPr="0078311A">
              <w:rPr>
                <w:rFonts w:ascii="Times New Roman" w:eastAsia="Calibri" w:hAnsi="Times New Roman" w:cs="Times New Roman"/>
                <w:sz w:val="12"/>
                <w:szCs w:val="12"/>
              </w:rPr>
              <w:t>повышение</w:t>
            </w:r>
            <w:proofErr w:type="gramEnd"/>
            <w:r w:rsidRPr="0078311A">
              <w:rPr>
                <w:rFonts w:ascii="Times New Roman" w:eastAsia="Calibri" w:hAnsi="Times New Roman" w:cs="Times New Roman"/>
                <w:sz w:val="12"/>
                <w:szCs w:val="12"/>
              </w:rPr>
              <w:t xml:space="preserve"> эффективности и результативности использования средств местного бюджета</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1024"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ВСЕГО:</w:t>
            </w:r>
          </w:p>
        </w:tc>
        <w:tc>
          <w:tcPr>
            <w:tcW w:w="284"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282"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377"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c>
          <w:tcPr>
            <w:tcW w:w="295"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w:t>
            </w:r>
          </w:p>
        </w:tc>
        <w:tc>
          <w:tcPr>
            <w:tcW w:w="269"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30 209,57064</w:t>
            </w:r>
          </w:p>
        </w:tc>
        <w:tc>
          <w:tcPr>
            <w:tcW w:w="283"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20 965,80501</w:t>
            </w:r>
          </w:p>
        </w:tc>
        <w:tc>
          <w:tcPr>
            <w:tcW w:w="283"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w:t>
            </w:r>
          </w:p>
        </w:tc>
        <w:tc>
          <w:tcPr>
            <w:tcW w:w="282"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64 354,00000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w:t>
            </w:r>
          </w:p>
        </w:tc>
        <w:tc>
          <w:tcPr>
            <w:tcW w:w="1321"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r>
      <w:tr w:rsidR="0078311A" w:rsidRPr="0078311A" w:rsidTr="0078311A">
        <w:trPr>
          <w:trHeight w:val="20"/>
        </w:trPr>
        <w:tc>
          <w:tcPr>
            <w:tcW w:w="2076" w:type="pct"/>
            <w:gridSpan w:val="5"/>
            <w:noWrap/>
            <w:hideMark/>
          </w:tcPr>
          <w:p w:rsidR="00E51B77" w:rsidRPr="0078311A" w:rsidRDefault="00E51B77" w:rsidP="00E51B77">
            <w:pPr>
              <w:tabs>
                <w:tab w:val="left" w:pos="284"/>
              </w:tabs>
              <w:rPr>
                <w:rFonts w:ascii="Times New Roman" w:eastAsia="Calibri" w:hAnsi="Times New Roman" w:cs="Times New Roman"/>
                <w:bCs/>
                <w:sz w:val="12"/>
                <w:szCs w:val="12"/>
              </w:rPr>
            </w:pPr>
            <w:r w:rsidRPr="0078311A">
              <w:rPr>
                <w:rFonts w:ascii="Times New Roman" w:eastAsia="Calibri" w:hAnsi="Times New Roman" w:cs="Times New Roman"/>
                <w:bCs/>
                <w:sz w:val="12"/>
                <w:szCs w:val="12"/>
              </w:rPr>
              <w:t xml:space="preserve"> </w:t>
            </w:r>
            <w:proofErr w:type="gramStart"/>
            <w:r w:rsidRPr="0078311A">
              <w:rPr>
                <w:rFonts w:ascii="Times New Roman" w:eastAsia="Calibri" w:hAnsi="Times New Roman" w:cs="Times New Roman"/>
                <w:bCs/>
                <w:sz w:val="12"/>
                <w:szCs w:val="12"/>
              </w:rPr>
              <w:t>в</w:t>
            </w:r>
            <w:proofErr w:type="gramEnd"/>
            <w:r w:rsidRPr="0078311A">
              <w:rPr>
                <w:rFonts w:ascii="Times New Roman" w:eastAsia="Calibri" w:hAnsi="Times New Roman" w:cs="Times New Roman"/>
                <w:bCs/>
                <w:sz w:val="12"/>
                <w:szCs w:val="12"/>
              </w:rPr>
              <w:t xml:space="preserve"> том числе: средства местного бюджета</w:t>
            </w:r>
          </w:p>
        </w:tc>
        <w:tc>
          <w:tcPr>
            <w:tcW w:w="295"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137 704,37358</w:t>
            </w:r>
          </w:p>
        </w:tc>
        <w:tc>
          <w:tcPr>
            <w:tcW w:w="269"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29 236,57064</w:t>
            </w:r>
          </w:p>
        </w:tc>
        <w:tc>
          <w:tcPr>
            <w:tcW w:w="283"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19 992,80501</w:t>
            </w:r>
          </w:p>
        </w:tc>
        <w:tc>
          <w:tcPr>
            <w:tcW w:w="283"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63 480,00000</w:t>
            </w:r>
          </w:p>
        </w:tc>
        <w:tc>
          <w:tcPr>
            <w:tcW w:w="282"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64 354,00000</w:t>
            </w:r>
          </w:p>
        </w:tc>
        <w:tc>
          <w:tcPr>
            <w:tcW w:w="190"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314 767,74923</w:t>
            </w:r>
          </w:p>
        </w:tc>
        <w:tc>
          <w:tcPr>
            <w:tcW w:w="1321"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r>
      <w:tr w:rsidR="0078311A" w:rsidRPr="0078311A" w:rsidTr="0078311A">
        <w:trPr>
          <w:trHeight w:val="20"/>
        </w:trPr>
        <w:tc>
          <w:tcPr>
            <w:tcW w:w="2076" w:type="pct"/>
            <w:gridSpan w:val="5"/>
            <w:noWrap/>
            <w:hideMark/>
          </w:tcPr>
          <w:p w:rsidR="00E51B77" w:rsidRPr="0078311A" w:rsidRDefault="00E51B77" w:rsidP="00E51B77">
            <w:pPr>
              <w:tabs>
                <w:tab w:val="left" w:pos="284"/>
              </w:tabs>
              <w:rPr>
                <w:rFonts w:ascii="Times New Roman" w:eastAsia="Calibri" w:hAnsi="Times New Roman" w:cs="Times New Roman"/>
                <w:bCs/>
                <w:sz w:val="12"/>
                <w:szCs w:val="12"/>
              </w:rPr>
            </w:pPr>
            <w:proofErr w:type="gramStart"/>
            <w:r w:rsidRPr="0078311A">
              <w:rPr>
                <w:rFonts w:ascii="Times New Roman" w:eastAsia="Calibri" w:hAnsi="Times New Roman" w:cs="Times New Roman"/>
                <w:bCs/>
                <w:sz w:val="12"/>
                <w:szCs w:val="12"/>
              </w:rPr>
              <w:t>средства</w:t>
            </w:r>
            <w:proofErr w:type="gramEnd"/>
            <w:r w:rsidRPr="0078311A">
              <w:rPr>
                <w:rFonts w:ascii="Times New Roman" w:eastAsia="Calibri" w:hAnsi="Times New Roman" w:cs="Times New Roman"/>
                <w:bCs/>
                <w:sz w:val="12"/>
                <w:szCs w:val="12"/>
              </w:rPr>
              <w:t xml:space="preserve"> областного бюджета</w:t>
            </w:r>
          </w:p>
        </w:tc>
        <w:tc>
          <w:tcPr>
            <w:tcW w:w="295" w:type="pct"/>
            <w:noWrap/>
            <w:hideMark/>
          </w:tcPr>
          <w:p w:rsidR="00E51B77" w:rsidRPr="0078311A" w:rsidRDefault="0078311A" w:rsidP="00E51B77">
            <w:pPr>
              <w:tabs>
                <w:tab w:val="left" w:pos="284"/>
              </w:tabs>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1</w:t>
            </w:r>
            <w:r w:rsidR="00E51B77" w:rsidRPr="0078311A">
              <w:rPr>
                <w:rFonts w:ascii="Times New Roman" w:eastAsia="Calibri" w:hAnsi="Times New Roman" w:cs="Times New Roman"/>
                <w:bCs/>
                <w:i/>
                <w:iCs/>
                <w:sz w:val="12"/>
                <w:szCs w:val="12"/>
              </w:rPr>
              <w:t>209,00000</w:t>
            </w:r>
          </w:p>
        </w:tc>
        <w:tc>
          <w:tcPr>
            <w:tcW w:w="269"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973,00000</w:t>
            </w:r>
          </w:p>
        </w:tc>
        <w:tc>
          <w:tcPr>
            <w:tcW w:w="283"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973,00000</w:t>
            </w:r>
          </w:p>
        </w:tc>
        <w:tc>
          <w:tcPr>
            <w:tcW w:w="283"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0,00000</w:t>
            </w:r>
          </w:p>
        </w:tc>
        <w:tc>
          <w:tcPr>
            <w:tcW w:w="282" w:type="pct"/>
            <w:noWrap/>
            <w:hideMark/>
          </w:tcPr>
          <w:p w:rsidR="00E51B77" w:rsidRPr="0078311A" w:rsidRDefault="00E51B77" w:rsidP="00E51B77">
            <w:pPr>
              <w:tabs>
                <w:tab w:val="left" w:pos="284"/>
              </w:tabs>
              <w:rPr>
                <w:rFonts w:ascii="Times New Roman" w:eastAsia="Calibri" w:hAnsi="Times New Roman" w:cs="Times New Roman"/>
                <w:bCs/>
                <w:i/>
                <w:iCs/>
                <w:sz w:val="12"/>
                <w:szCs w:val="12"/>
              </w:rPr>
            </w:pPr>
            <w:r w:rsidRPr="0078311A">
              <w:rPr>
                <w:rFonts w:ascii="Times New Roman" w:eastAsia="Calibri" w:hAnsi="Times New Roman" w:cs="Times New Roman"/>
                <w:bCs/>
                <w:i/>
                <w:iCs/>
                <w:sz w:val="12"/>
                <w:szCs w:val="12"/>
              </w:rPr>
              <w:t>0,00000</w:t>
            </w:r>
          </w:p>
        </w:tc>
        <w:tc>
          <w:tcPr>
            <w:tcW w:w="190" w:type="pct"/>
            <w:noWrap/>
            <w:hideMark/>
          </w:tcPr>
          <w:p w:rsidR="00E51B77" w:rsidRPr="0078311A" w:rsidRDefault="0078311A" w:rsidP="00E51B77">
            <w:pPr>
              <w:tabs>
                <w:tab w:val="left" w:pos="284"/>
              </w:tabs>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3</w:t>
            </w:r>
            <w:r w:rsidR="00E51B77" w:rsidRPr="0078311A">
              <w:rPr>
                <w:rFonts w:ascii="Times New Roman" w:eastAsia="Calibri" w:hAnsi="Times New Roman" w:cs="Times New Roman"/>
                <w:bCs/>
                <w:i/>
                <w:iCs/>
                <w:sz w:val="12"/>
                <w:szCs w:val="12"/>
              </w:rPr>
              <w:t>155,00000</w:t>
            </w:r>
          </w:p>
        </w:tc>
        <w:tc>
          <w:tcPr>
            <w:tcW w:w="1321" w:type="pct"/>
            <w:noWrap/>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w:t>
            </w:r>
          </w:p>
        </w:tc>
      </w:tr>
      <w:tr w:rsidR="0078311A" w:rsidRPr="0078311A" w:rsidTr="0078311A">
        <w:trPr>
          <w:trHeight w:val="20"/>
        </w:trPr>
        <w:tc>
          <w:tcPr>
            <w:tcW w:w="110" w:type="pct"/>
            <w:noWrap/>
            <w:hideMark/>
          </w:tcPr>
          <w:p w:rsidR="00E51B77" w:rsidRPr="0078311A" w:rsidRDefault="00E51B77" w:rsidP="00E51B77">
            <w:pPr>
              <w:tabs>
                <w:tab w:val="left" w:pos="284"/>
              </w:tabs>
              <w:rPr>
                <w:rFonts w:ascii="Times New Roman" w:eastAsia="Calibri" w:hAnsi="Times New Roman" w:cs="Times New Roman"/>
                <w:sz w:val="12"/>
                <w:szCs w:val="12"/>
              </w:rPr>
            </w:pPr>
          </w:p>
        </w:tc>
        <w:tc>
          <w:tcPr>
            <w:tcW w:w="4890" w:type="pct"/>
            <w:gridSpan w:val="11"/>
            <w:hideMark/>
          </w:tcPr>
          <w:p w:rsidR="00E51B77" w:rsidRPr="0078311A" w:rsidRDefault="00E51B77" w:rsidP="00E51B77">
            <w:pPr>
              <w:tabs>
                <w:tab w:val="left" w:pos="284"/>
              </w:tabs>
              <w:rPr>
                <w:rFonts w:ascii="Times New Roman" w:eastAsia="Calibri" w:hAnsi="Times New Roman" w:cs="Times New Roman"/>
                <w:sz w:val="12"/>
                <w:szCs w:val="12"/>
              </w:rPr>
            </w:pPr>
            <w:r w:rsidRPr="0078311A">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w:t>
            </w:r>
            <w:r w:rsidR="0078311A" w:rsidRPr="0078311A">
              <w:rPr>
                <w:rFonts w:ascii="Times New Roman" w:eastAsia="Calibri" w:hAnsi="Times New Roman" w:cs="Times New Roman"/>
                <w:sz w:val="12"/>
                <w:szCs w:val="12"/>
              </w:rPr>
              <w:t>на финансовый</w:t>
            </w:r>
            <w:r w:rsidRPr="0078311A">
              <w:rPr>
                <w:rFonts w:ascii="Times New Roman" w:eastAsia="Calibri" w:hAnsi="Times New Roman" w:cs="Times New Roman"/>
                <w:sz w:val="12"/>
                <w:szCs w:val="12"/>
              </w:rPr>
              <w:t xml:space="preserve"> год и плановый период</w:t>
            </w:r>
          </w:p>
        </w:tc>
      </w:tr>
    </w:tbl>
    <w:p w:rsidR="007464A1" w:rsidRPr="007464A1" w:rsidRDefault="007464A1" w:rsidP="007464A1">
      <w:pPr>
        <w:tabs>
          <w:tab w:val="left" w:pos="284"/>
        </w:tabs>
        <w:spacing w:after="0" w:line="240" w:lineRule="auto"/>
        <w:jc w:val="both"/>
        <w:rPr>
          <w:rFonts w:ascii="Times New Roman" w:eastAsia="Calibri" w:hAnsi="Times New Roman" w:cs="Times New Roman"/>
          <w:sz w:val="12"/>
          <w:szCs w:val="12"/>
        </w:rPr>
      </w:pPr>
    </w:p>
    <w:p w:rsidR="007464A1" w:rsidRPr="007464A1" w:rsidRDefault="007464A1" w:rsidP="007464A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СЕЛЬСКОГО ПОСЕЛЕНИЯ АНТОНОВКА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№33</w:t>
      </w:r>
    </w:p>
    <w:p w:rsid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О признании утратившими силу постановлений администрации </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proofErr w:type="gramStart"/>
      <w:r w:rsidRPr="001A1147">
        <w:rPr>
          <w:rFonts w:ascii="Times New Roman" w:eastAsia="Calibri" w:hAnsi="Times New Roman" w:cs="Times New Roman"/>
          <w:b/>
          <w:sz w:val="12"/>
          <w:szCs w:val="12"/>
        </w:rPr>
        <w:t>сельского</w:t>
      </w:r>
      <w:proofErr w:type="gramEnd"/>
      <w:r w:rsidRPr="001A1147">
        <w:rPr>
          <w:rFonts w:ascii="Times New Roman" w:eastAsia="Calibri" w:hAnsi="Times New Roman" w:cs="Times New Roman"/>
          <w:b/>
          <w:sz w:val="12"/>
          <w:szCs w:val="12"/>
        </w:rPr>
        <w:t xml:space="preserve"> поселения Антоновка муниципального района Сергиевский Самарской области</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Антоновка муниципального района Сергиевский</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b/>
          <w:sz w:val="12"/>
          <w:szCs w:val="12"/>
        </w:rPr>
      </w:pPr>
      <w:r w:rsidRPr="001A1147">
        <w:rPr>
          <w:rFonts w:ascii="Times New Roman" w:eastAsia="Calibri" w:hAnsi="Times New Roman" w:cs="Times New Roman"/>
          <w:b/>
          <w:sz w:val="12"/>
          <w:szCs w:val="12"/>
        </w:rPr>
        <w:t>ПОСТАНОВЛЯЕТ:</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 Признать утратившими силу:</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1.1. Постановление администрации сельского поселения Антоновка муниципального района Сергиевский № 11 от 08.04. 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1.2. Постановление администрации сельского поселения Антоновка муниципального района Сергиевский № 20 от 20.05. 2022 г.  «О внесении изменений в приложение № 2 к постановлению Администрации сельского поселения Антоновка  муниципального района Сергиевский №11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Антоновка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2. Опубликовать настоящее постановление в газете «Сергиевский вестник».</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3. Настоящее постановление вступает в силу с 1 сентября 2024 года.</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4. Контроль за выполнением настоящего Постановления оставляю за собой.</w:t>
      </w:r>
    </w:p>
    <w:p w:rsidR="001A1147" w:rsidRDefault="001A1147" w:rsidP="001A1147">
      <w:pPr>
        <w:tabs>
          <w:tab w:val="left" w:pos="284"/>
        </w:tabs>
        <w:spacing w:after="0" w:line="240" w:lineRule="auto"/>
        <w:jc w:val="right"/>
        <w:rPr>
          <w:rFonts w:ascii="Times New Roman" w:eastAsia="Calibri" w:hAnsi="Times New Roman" w:cs="Times New Roman"/>
          <w:sz w:val="12"/>
          <w:szCs w:val="12"/>
        </w:rPr>
      </w:pPr>
      <w:r w:rsidRPr="001A1147">
        <w:rPr>
          <w:rFonts w:ascii="Times New Roman" w:eastAsia="Calibri" w:hAnsi="Times New Roman" w:cs="Times New Roman"/>
          <w:sz w:val="12"/>
          <w:szCs w:val="12"/>
        </w:rPr>
        <w:t>Глава сельского поселения Антоновка</w:t>
      </w:r>
    </w:p>
    <w:p w:rsidR="001A1147" w:rsidRPr="001A1147" w:rsidRDefault="001A1147" w:rsidP="001A1147">
      <w:pPr>
        <w:tabs>
          <w:tab w:val="left" w:pos="284"/>
        </w:tabs>
        <w:spacing w:after="0" w:line="240" w:lineRule="auto"/>
        <w:jc w:val="right"/>
        <w:rPr>
          <w:rFonts w:ascii="Times New Roman" w:eastAsia="Calibri" w:hAnsi="Times New Roman" w:cs="Times New Roman"/>
          <w:sz w:val="12"/>
          <w:szCs w:val="12"/>
        </w:rPr>
      </w:pPr>
      <w:proofErr w:type="gramStart"/>
      <w:r w:rsidRPr="001A1147">
        <w:rPr>
          <w:rFonts w:ascii="Times New Roman" w:eastAsia="Calibri" w:hAnsi="Times New Roman" w:cs="Times New Roman"/>
          <w:sz w:val="12"/>
          <w:szCs w:val="12"/>
        </w:rPr>
        <w:t>муниципального</w:t>
      </w:r>
      <w:proofErr w:type="gramEnd"/>
      <w:r w:rsidRPr="001A1147">
        <w:rPr>
          <w:rFonts w:ascii="Times New Roman" w:eastAsia="Calibri" w:hAnsi="Times New Roman" w:cs="Times New Roman"/>
          <w:sz w:val="12"/>
          <w:szCs w:val="12"/>
        </w:rPr>
        <w:t xml:space="preserve"> района Сергиевский</w:t>
      </w:r>
    </w:p>
    <w:p w:rsidR="001A1147" w:rsidRPr="001A1147" w:rsidRDefault="001A1147" w:rsidP="001A1147">
      <w:pPr>
        <w:tabs>
          <w:tab w:val="left" w:pos="284"/>
        </w:tabs>
        <w:spacing w:after="0" w:line="240" w:lineRule="auto"/>
        <w:jc w:val="right"/>
        <w:rPr>
          <w:rFonts w:ascii="Times New Roman" w:eastAsia="Calibri" w:hAnsi="Times New Roman" w:cs="Times New Roman"/>
          <w:sz w:val="12"/>
          <w:szCs w:val="12"/>
        </w:rPr>
      </w:pPr>
      <w:r w:rsidRPr="001A1147">
        <w:rPr>
          <w:rFonts w:ascii="Times New Roman" w:eastAsia="Calibri" w:hAnsi="Times New Roman" w:cs="Times New Roman"/>
          <w:sz w:val="12"/>
          <w:szCs w:val="12"/>
        </w:rPr>
        <w:t>Е.А. Антонов</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№30</w:t>
      </w:r>
    </w:p>
    <w:p w:rsid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О признании утратившими силу постановлений администрации </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proofErr w:type="gramStart"/>
      <w:r w:rsidRPr="001A1147">
        <w:rPr>
          <w:rFonts w:ascii="Times New Roman" w:eastAsia="Calibri" w:hAnsi="Times New Roman" w:cs="Times New Roman"/>
          <w:b/>
          <w:sz w:val="12"/>
          <w:szCs w:val="12"/>
        </w:rPr>
        <w:t>сельского</w:t>
      </w:r>
      <w:proofErr w:type="gramEnd"/>
      <w:r w:rsidRPr="001A1147">
        <w:rPr>
          <w:rFonts w:ascii="Times New Roman" w:eastAsia="Calibri" w:hAnsi="Times New Roman" w:cs="Times New Roman"/>
          <w:b/>
          <w:sz w:val="12"/>
          <w:szCs w:val="12"/>
        </w:rPr>
        <w:t xml:space="preserve"> поселения Верхняя Орлянка муниципального района Сергиевский Самарской области</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ab/>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Верхняя Орлянка муниципального района Сергиевский</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b/>
          <w:sz w:val="12"/>
          <w:szCs w:val="12"/>
        </w:rPr>
        <w:t>ПОСТАНОВЛЯЕТ</w:t>
      </w:r>
      <w:r w:rsidRPr="001A1147">
        <w:rPr>
          <w:rFonts w:ascii="Times New Roman" w:eastAsia="Calibri" w:hAnsi="Times New Roman" w:cs="Times New Roman"/>
          <w:sz w:val="12"/>
          <w:szCs w:val="12"/>
        </w:rPr>
        <w:t>:</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 Признать утратившими силу:</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1.1. Постановление администрации сельского поселения Верхняя Орлянка муниципального района Сергиевский №9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1.2. Постановление администрации сельского поселения Верхняя Орлянка муниципального района Сергиевский №18 от 13.05.2022 г.  «О внесении изменений в приложение № 2 к постановлению Администрации сельского поселения Верхняя Орлянка  муниципального района Сергиевский №9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Верхняя  Орлянка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2. Опубликовать настоящее постановление в газете «Сергиевский вестник».</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3. Настоящее постановление вступает в силу с 1 сентября 2024 года.</w:t>
      </w:r>
    </w:p>
    <w:p w:rsidR="001A1147" w:rsidRPr="001A1147" w:rsidRDefault="001A1147" w:rsidP="001A1147">
      <w:pPr>
        <w:tabs>
          <w:tab w:val="left" w:pos="284"/>
        </w:tabs>
        <w:spacing w:after="0" w:line="240" w:lineRule="auto"/>
        <w:ind w:firstLine="284"/>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4. Контроль за выполнением настоящего Постановления оставляю за собой.</w:t>
      </w:r>
    </w:p>
    <w:p w:rsidR="001A1147" w:rsidRPr="001A1147" w:rsidRDefault="001A1147" w:rsidP="001A1147">
      <w:pPr>
        <w:tabs>
          <w:tab w:val="left" w:pos="284"/>
        </w:tabs>
        <w:spacing w:after="0" w:line="240" w:lineRule="auto"/>
        <w:jc w:val="right"/>
        <w:rPr>
          <w:rFonts w:ascii="Times New Roman" w:eastAsia="Calibri" w:hAnsi="Times New Roman" w:cs="Times New Roman"/>
          <w:sz w:val="12"/>
          <w:szCs w:val="12"/>
        </w:rPr>
      </w:pPr>
      <w:r w:rsidRPr="001A1147">
        <w:rPr>
          <w:rFonts w:ascii="Times New Roman" w:eastAsia="Calibri" w:hAnsi="Times New Roman" w:cs="Times New Roman"/>
          <w:sz w:val="12"/>
          <w:szCs w:val="12"/>
        </w:rPr>
        <w:t>Глава сельского поселения Верхняя Орлянка</w:t>
      </w:r>
    </w:p>
    <w:p w:rsidR="001A1147" w:rsidRDefault="001A1147" w:rsidP="001A1147">
      <w:pPr>
        <w:tabs>
          <w:tab w:val="left" w:pos="284"/>
        </w:tabs>
        <w:spacing w:after="0" w:line="240" w:lineRule="auto"/>
        <w:jc w:val="right"/>
        <w:rPr>
          <w:rFonts w:ascii="Times New Roman" w:eastAsia="Calibri" w:hAnsi="Times New Roman" w:cs="Times New Roman"/>
          <w:sz w:val="12"/>
          <w:szCs w:val="12"/>
        </w:rPr>
      </w:pPr>
      <w:proofErr w:type="gramStart"/>
      <w:r w:rsidRPr="001A1147">
        <w:rPr>
          <w:rFonts w:ascii="Times New Roman" w:eastAsia="Calibri" w:hAnsi="Times New Roman" w:cs="Times New Roman"/>
          <w:sz w:val="12"/>
          <w:szCs w:val="12"/>
        </w:rPr>
        <w:t>муниципального</w:t>
      </w:r>
      <w:proofErr w:type="gramEnd"/>
      <w:r w:rsidRPr="001A1147">
        <w:rPr>
          <w:rFonts w:ascii="Times New Roman" w:eastAsia="Calibri" w:hAnsi="Times New Roman" w:cs="Times New Roman"/>
          <w:sz w:val="12"/>
          <w:szCs w:val="12"/>
        </w:rPr>
        <w:t xml:space="preserve"> района Сергиевский</w:t>
      </w:r>
    </w:p>
    <w:p w:rsidR="001A1147" w:rsidRPr="001A1147" w:rsidRDefault="001A1147" w:rsidP="001A1147">
      <w:pPr>
        <w:tabs>
          <w:tab w:val="left" w:pos="284"/>
        </w:tabs>
        <w:spacing w:after="0" w:line="240" w:lineRule="auto"/>
        <w:jc w:val="right"/>
        <w:rPr>
          <w:rFonts w:ascii="Times New Roman" w:eastAsia="Calibri" w:hAnsi="Times New Roman" w:cs="Times New Roman"/>
          <w:sz w:val="12"/>
          <w:szCs w:val="12"/>
        </w:rPr>
      </w:pPr>
      <w:proofErr w:type="spellStart"/>
      <w:r w:rsidRPr="001A1147">
        <w:rPr>
          <w:rFonts w:ascii="Times New Roman" w:eastAsia="Calibri" w:hAnsi="Times New Roman" w:cs="Times New Roman"/>
          <w:sz w:val="12"/>
          <w:szCs w:val="12"/>
        </w:rPr>
        <w:t>Р.Р.Исмагилов</w:t>
      </w:r>
      <w:proofErr w:type="spellEnd"/>
    </w:p>
    <w:p w:rsidR="00843AC4" w:rsidRDefault="00843AC4" w:rsidP="001A1147">
      <w:pPr>
        <w:tabs>
          <w:tab w:val="left" w:pos="284"/>
          <w:tab w:val="left" w:pos="3828"/>
        </w:tabs>
        <w:spacing w:after="0" w:line="240" w:lineRule="auto"/>
        <w:jc w:val="center"/>
        <w:rPr>
          <w:rFonts w:ascii="Times New Roman" w:eastAsia="Calibri" w:hAnsi="Times New Roman" w:cs="Times New Roman"/>
          <w:b/>
          <w:sz w:val="12"/>
          <w:szCs w:val="12"/>
        </w:rPr>
      </w:pPr>
    </w:p>
    <w:p w:rsidR="00843AC4" w:rsidRDefault="00843AC4" w:rsidP="001A1147">
      <w:pPr>
        <w:tabs>
          <w:tab w:val="left" w:pos="284"/>
          <w:tab w:val="left" w:pos="3828"/>
        </w:tabs>
        <w:spacing w:after="0" w:line="240" w:lineRule="auto"/>
        <w:jc w:val="center"/>
        <w:rPr>
          <w:rFonts w:ascii="Times New Roman" w:eastAsia="Calibri" w:hAnsi="Times New Roman" w:cs="Times New Roman"/>
          <w:b/>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843AC4">
        <w:rPr>
          <w:rFonts w:ascii="Times New Roman" w:eastAsia="Calibri" w:hAnsi="Times New Roman" w:cs="Times New Roman"/>
          <w:sz w:val="12"/>
          <w:szCs w:val="12"/>
        </w:rPr>
        <w:t xml:space="preserve">                             №34</w:t>
      </w:r>
    </w:p>
    <w:p w:rsidR="00843AC4" w:rsidRPr="00843AC4" w:rsidRDefault="00843AC4" w:rsidP="00843AC4">
      <w:pPr>
        <w:tabs>
          <w:tab w:val="left" w:pos="284"/>
        </w:tabs>
        <w:spacing w:after="0" w:line="240" w:lineRule="auto"/>
        <w:jc w:val="center"/>
        <w:rPr>
          <w:rFonts w:ascii="Times New Roman" w:eastAsia="Calibri" w:hAnsi="Times New Roman" w:cs="Times New Roman"/>
          <w:b/>
          <w:sz w:val="12"/>
          <w:szCs w:val="12"/>
        </w:rPr>
      </w:pPr>
      <w:r w:rsidRPr="00843AC4">
        <w:rPr>
          <w:rFonts w:ascii="Times New Roman" w:eastAsia="Calibri" w:hAnsi="Times New Roman" w:cs="Times New Roman"/>
          <w:b/>
          <w:sz w:val="12"/>
          <w:szCs w:val="12"/>
        </w:rPr>
        <w:t>О признании утратившими силу постановлений администрации</w:t>
      </w:r>
    </w:p>
    <w:p w:rsidR="00843AC4" w:rsidRPr="00843AC4" w:rsidRDefault="00843AC4" w:rsidP="00843AC4">
      <w:pPr>
        <w:tabs>
          <w:tab w:val="left" w:pos="284"/>
        </w:tabs>
        <w:spacing w:after="0" w:line="240" w:lineRule="auto"/>
        <w:jc w:val="center"/>
        <w:rPr>
          <w:rFonts w:ascii="Times New Roman" w:eastAsia="Calibri" w:hAnsi="Times New Roman" w:cs="Times New Roman"/>
          <w:b/>
          <w:sz w:val="12"/>
          <w:szCs w:val="12"/>
        </w:rPr>
      </w:pPr>
      <w:proofErr w:type="gramStart"/>
      <w:r w:rsidRPr="00843AC4">
        <w:rPr>
          <w:rFonts w:ascii="Times New Roman" w:eastAsia="Calibri" w:hAnsi="Times New Roman" w:cs="Times New Roman"/>
          <w:b/>
          <w:sz w:val="12"/>
          <w:szCs w:val="12"/>
        </w:rPr>
        <w:t>сельского</w:t>
      </w:r>
      <w:proofErr w:type="gramEnd"/>
      <w:r w:rsidRPr="00843AC4">
        <w:rPr>
          <w:rFonts w:ascii="Times New Roman" w:eastAsia="Calibri" w:hAnsi="Times New Roman" w:cs="Times New Roman"/>
          <w:b/>
          <w:sz w:val="12"/>
          <w:szCs w:val="12"/>
        </w:rPr>
        <w:t xml:space="preserve"> поселения Воротнее муниципального района Сергиевский Самарской области</w:t>
      </w:r>
    </w:p>
    <w:p w:rsidR="00843AC4" w:rsidRPr="00843AC4" w:rsidRDefault="00843AC4" w:rsidP="00843AC4">
      <w:pPr>
        <w:tabs>
          <w:tab w:val="left" w:pos="284"/>
        </w:tabs>
        <w:spacing w:after="0" w:line="240" w:lineRule="auto"/>
        <w:jc w:val="both"/>
        <w:rPr>
          <w:rFonts w:ascii="Times New Roman" w:eastAsia="Calibri" w:hAnsi="Times New Roman" w:cs="Times New Roman"/>
          <w:sz w:val="12"/>
          <w:szCs w:val="12"/>
        </w:rPr>
      </w:pP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Воротнее муниципального района Сергиевский</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b/>
          <w:sz w:val="12"/>
          <w:szCs w:val="12"/>
        </w:rPr>
      </w:pPr>
      <w:r w:rsidRPr="00843AC4">
        <w:rPr>
          <w:rFonts w:ascii="Times New Roman" w:eastAsia="Calibri" w:hAnsi="Times New Roman" w:cs="Times New Roman"/>
          <w:b/>
          <w:sz w:val="12"/>
          <w:szCs w:val="12"/>
        </w:rPr>
        <w:t>ПОСТАНОВЛЯЕТ:</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 Признать утратившими силу:</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1.1. Постановление администрации сельского поселения Воротнее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1.2. Постановление администрации сельского поселения Воротнее муниципального района Сергиевский № 22 от 20.05.2022 г.  «О внесении изменений в приложение № 2 к постановлению Администрации сельского поселения Воротнее муниципального района Сергиевский № 10 от 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Воротнее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2. Опубликовать настоящее постановление в газете «Сергиевский вестник».</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3. Настоящее постановление вступает в силу с 1 сентября 2024 года.</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4. Контроль за выполнением настоящего Постановления оставляю за собой.</w:t>
      </w:r>
    </w:p>
    <w:p w:rsidR="00843AC4" w:rsidRDefault="00843AC4" w:rsidP="00843AC4">
      <w:pPr>
        <w:tabs>
          <w:tab w:val="left" w:pos="284"/>
        </w:tabs>
        <w:spacing w:after="0" w:line="240" w:lineRule="auto"/>
        <w:jc w:val="right"/>
        <w:rPr>
          <w:rFonts w:ascii="Times New Roman" w:eastAsia="Calibri" w:hAnsi="Times New Roman" w:cs="Times New Roman"/>
          <w:sz w:val="12"/>
          <w:szCs w:val="12"/>
        </w:rPr>
      </w:pPr>
      <w:r w:rsidRPr="00843AC4">
        <w:rPr>
          <w:rFonts w:ascii="Times New Roman" w:eastAsia="Calibri" w:hAnsi="Times New Roman" w:cs="Times New Roman"/>
          <w:sz w:val="12"/>
          <w:szCs w:val="12"/>
        </w:rPr>
        <w:t xml:space="preserve">Глава </w:t>
      </w:r>
      <w:r w:rsidRPr="00843AC4">
        <w:rPr>
          <w:rFonts w:ascii="Times New Roman" w:eastAsia="Calibri" w:hAnsi="Times New Roman" w:cs="Times New Roman"/>
          <w:sz w:val="12"/>
          <w:szCs w:val="12"/>
        </w:rPr>
        <w:t>сельского поселения</w:t>
      </w:r>
      <w:r w:rsidRPr="00843AC4">
        <w:rPr>
          <w:rFonts w:ascii="Times New Roman" w:eastAsia="Calibri" w:hAnsi="Times New Roman" w:cs="Times New Roman"/>
          <w:sz w:val="12"/>
          <w:szCs w:val="12"/>
        </w:rPr>
        <w:t xml:space="preserve"> Воротнее</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gramStart"/>
      <w:r w:rsidRPr="00843AC4">
        <w:rPr>
          <w:rFonts w:ascii="Times New Roman" w:eastAsia="Calibri" w:hAnsi="Times New Roman" w:cs="Times New Roman"/>
          <w:sz w:val="12"/>
          <w:szCs w:val="12"/>
        </w:rPr>
        <w:t>муниципального</w:t>
      </w:r>
      <w:proofErr w:type="gramEnd"/>
      <w:r w:rsidRPr="00843AC4">
        <w:rPr>
          <w:rFonts w:ascii="Times New Roman" w:eastAsia="Calibri" w:hAnsi="Times New Roman" w:cs="Times New Roman"/>
          <w:sz w:val="12"/>
          <w:szCs w:val="12"/>
        </w:rPr>
        <w:t xml:space="preserve"> района Сергиевский</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spellStart"/>
      <w:r w:rsidRPr="00843AC4">
        <w:rPr>
          <w:rFonts w:ascii="Times New Roman" w:eastAsia="Calibri" w:hAnsi="Times New Roman" w:cs="Times New Roman"/>
          <w:sz w:val="12"/>
          <w:szCs w:val="12"/>
        </w:rPr>
        <w:t>С.А.Никитин</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843AC4">
        <w:rPr>
          <w:rFonts w:ascii="Times New Roman" w:eastAsia="Calibri" w:hAnsi="Times New Roman" w:cs="Times New Roman"/>
          <w:sz w:val="12"/>
          <w:szCs w:val="12"/>
        </w:rPr>
        <w:t xml:space="preserve">                             №35</w:t>
      </w:r>
    </w:p>
    <w:p w:rsidR="00843AC4" w:rsidRDefault="00843AC4" w:rsidP="00843AC4">
      <w:pPr>
        <w:tabs>
          <w:tab w:val="left" w:pos="284"/>
        </w:tabs>
        <w:spacing w:after="0" w:line="240" w:lineRule="auto"/>
        <w:jc w:val="center"/>
        <w:rPr>
          <w:rFonts w:ascii="Times New Roman" w:eastAsia="Calibri" w:hAnsi="Times New Roman" w:cs="Times New Roman"/>
          <w:b/>
          <w:sz w:val="12"/>
          <w:szCs w:val="12"/>
        </w:rPr>
      </w:pPr>
      <w:r w:rsidRPr="00843AC4">
        <w:rPr>
          <w:rFonts w:ascii="Times New Roman" w:eastAsia="Calibri" w:hAnsi="Times New Roman" w:cs="Times New Roman"/>
          <w:b/>
          <w:sz w:val="12"/>
          <w:szCs w:val="12"/>
        </w:rPr>
        <w:t xml:space="preserve">О признании утратившими силу постановлений администрации </w:t>
      </w:r>
    </w:p>
    <w:p w:rsidR="00843AC4" w:rsidRPr="00843AC4" w:rsidRDefault="00843AC4" w:rsidP="00843AC4">
      <w:pPr>
        <w:tabs>
          <w:tab w:val="left" w:pos="284"/>
        </w:tabs>
        <w:spacing w:after="0" w:line="240" w:lineRule="auto"/>
        <w:jc w:val="center"/>
        <w:rPr>
          <w:rFonts w:ascii="Times New Roman" w:eastAsia="Calibri" w:hAnsi="Times New Roman" w:cs="Times New Roman"/>
          <w:b/>
          <w:sz w:val="12"/>
          <w:szCs w:val="12"/>
        </w:rPr>
      </w:pPr>
      <w:proofErr w:type="gramStart"/>
      <w:r w:rsidRPr="00843AC4">
        <w:rPr>
          <w:rFonts w:ascii="Times New Roman" w:eastAsia="Calibri" w:hAnsi="Times New Roman" w:cs="Times New Roman"/>
          <w:b/>
          <w:sz w:val="12"/>
          <w:szCs w:val="12"/>
        </w:rPr>
        <w:t>сельского</w:t>
      </w:r>
      <w:proofErr w:type="gramEnd"/>
      <w:r w:rsidRPr="00843AC4">
        <w:rPr>
          <w:rFonts w:ascii="Times New Roman" w:eastAsia="Calibri" w:hAnsi="Times New Roman" w:cs="Times New Roman"/>
          <w:b/>
          <w:sz w:val="12"/>
          <w:szCs w:val="12"/>
        </w:rPr>
        <w:t xml:space="preserve"> поселения Елшанка муниципального района Сергиевский Самарской области</w:t>
      </w:r>
    </w:p>
    <w:p w:rsidR="00843AC4" w:rsidRPr="00843AC4" w:rsidRDefault="00843AC4" w:rsidP="00843AC4">
      <w:pPr>
        <w:tabs>
          <w:tab w:val="left" w:pos="284"/>
        </w:tabs>
        <w:spacing w:after="0" w:line="240" w:lineRule="auto"/>
        <w:jc w:val="both"/>
        <w:rPr>
          <w:rFonts w:ascii="Times New Roman" w:eastAsia="Calibri" w:hAnsi="Times New Roman" w:cs="Times New Roman"/>
          <w:sz w:val="12"/>
          <w:szCs w:val="12"/>
        </w:rPr>
      </w:pP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Елшанка муниципального района Сергиевский</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b/>
          <w:sz w:val="12"/>
          <w:szCs w:val="12"/>
        </w:rPr>
      </w:pPr>
      <w:r w:rsidRPr="00843AC4">
        <w:rPr>
          <w:rFonts w:ascii="Times New Roman" w:eastAsia="Calibri" w:hAnsi="Times New Roman" w:cs="Times New Roman"/>
          <w:b/>
          <w:sz w:val="12"/>
          <w:szCs w:val="12"/>
        </w:rPr>
        <w:t>ПОСТАНОВЛЯЕТ:</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 Признать утратившими силу:</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 xml:space="preserve">1.1. Постановление администрации сельского поселения Елшанка муниципального района Сергиевский № 12 </w:t>
      </w:r>
      <w:r w:rsidRPr="00843AC4">
        <w:rPr>
          <w:rFonts w:ascii="Times New Roman" w:eastAsia="Calibri" w:hAnsi="Times New Roman" w:cs="Times New Roman"/>
          <w:sz w:val="12"/>
          <w:szCs w:val="12"/>
        </w:rPr>
        <w:t>от 08</w:t>
      </w:r>
      <w:r w:rsidRPr="00843AC4">
        <w:rPr>
          <w:rFonts w:ascii="Times New Roman" w:eastAsia="Calibri" w:hAnsi="Times New Roman" w:cs="Times New Roman"/>
          <w:sz w:val="12"/>
          <w:szCs w:val="12"/>
        </w:rPr>
        <w:t>. 04. 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 xml:space="preserve">1.2. Постановление администрации сельского поселения Елшанка муниципального района Сергиевский № 22 </w:t>
      </w:r>
      <w:r w:rsidRPr="00843AC4">
        <w:rPr>
          <w:rFonts w:ascii="Times New Roman" w:eastAsia="Calibri" w:hAnsi="Times New Roman" w:cs="Times New Roman"/>
          <w:sz w:val="12"/>
          <w:szCs w:val="12"/>
        </w:rPr>
        <w:t>от 20.05</w:t>
      </w:r>
      <w:r w:rsidRPr="00843AC4">
        <w:rPr>
          <w:rFonts w:ascii="Times New Roman" w:eastAsia="Calibri" w:hAnsi="Times New Roman" w:cs="Times New Roman"/>
          <w:sz w:val="12"/>
          <w:szCs w:val="12"/>
        </w:rPr>
        <w:t xml:space="preserve">. 2022 г.  «О внесении изменений в приложение № 2 к постановлению Администрации сельского </w:t>
      </w:r>
      <w:r w:rsidRPr="00843AC4">
        <w:rPr>
          <w:rFonts w:ascii="Times New Roman" w:eastAsia="Calibri" w:hAnsi="Times New Roman" w:cs="Times New Roman"/>
          <w:sz w:val="12"/>
          <w:szCs w:val="12"/>
        </w:rPr>
        <w:t>поселения Елшанка муниципального</w:t>
      </w:r>
      <w:r w:rsidRPr="00843AC4">
        <w:rPr>
          <w:rFonts w:ascii="Times New Roman" w:eastAsia="Calibri" w:hAnsi="Times New Roman" w:cs="Times New Roman"/>
          <w:sz w:val="12"/>
          <w:szCs w:val="12"/>
        </w:rPr>
        <w:t xml:space="preserve"> района </w:t>
      </w:r>
      <w:r w:rsidRPr="00843AC4">
        <w:rPr>
          <w:rFonts w:ascii="Times New Roman" w:eastAsia="Calibri" w:hAnsi="Times New Roman" w:cs="Times New Roman"/>
          <w:sz w:val="12"/>
          <w:szCs w:val="12"/>
        </w:rPr>
        <w:t>Сергиевский №</w:t>
      </w:r>
      <w:r>
        <w:rPr>
          <w:rFonts w:ascii="Times New Roman" w:eastAsia="Calibri" w:hAnsi="Times New Roman" w:cs="Times New Roman"/>
          <w:sz w:val="12"/>
          <w:szCs w:val="12"/>
        </w:rPr>
        <w:t xml:space="preserve"> 12. </w:t>
      </w:r>
      <w:r w:rsidRPr="00843AC4">
        <w:rPr>
          <w:rFonts w:ascii="Times New Roman" w:eastAsia="Calibri" w:hAnsi="Times New Roman" w:cs="Times New Roman"/>
          <w:sz w:val="12"/>
          <w:szCs w:val="12"/>
        </w:rPr>
        <w:t>от 08. 04. 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Елшанка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2. Опубликовать настоящее постановление в газете «Сергиевский вестник».</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3. Настоящее постановление вступает в силу с 1 сентября 2024 года.</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4. Контроль за выполнением настоящего Постановления оставляю за собой.</w:t>
      </w:r>
    </w:p>
    <w:p w:rsid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spellStart"/>
      <w:r>
        <w:rPr>
          <w:rFonts w:ascii="Times New Roman" w:eastAsia="Calibri" w:hAnsi="Times New Roman" w:cs="Times New Roman"/>
          <w:sz w:val="12"/>
          <w:szCs w:val="12"/>
        </w:rPr>
        <w:t>И.о</w:t>
      </w:r>
      <w:proofErr w:type="spellEnd"/>
      <w:r>
        <w:rPr>
          <w:rFonts w:ascii="Times New Roman" w:eastAsia="Calibri" w:hAnsi="Times New Roman" w:cs="Times New Roman"/>
          <w:sz w:val="12"/>
          <w:szCs w:val="12"/>
        </w:rPr>
        <w:t xml:space="preserve"> главы сельского </w:t>
      </w:r>
      <w:r w:rsidRPr="00843AC4">
        <w:rPr>
          <w:rFonts w:ascii="Times New Roman" w:eastAsia="Calibri" w:hAnsi="Times New Roman" w:cs="Times New Roman"/>
          <w:sz w:val="12"/>
          <w:szCs w:val="12"/>
        </w:rPr>
        <w:t>поселения Елшанка</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gramStart"/>
      <w:r w:rsidRPr="00843AC4">
        <w:rPr>
          <w:rFonts w:ascii="Times New Roman" w:eastAsia="Calibri" w:hAnsi="Times New Roman" w:cs="Times New Roman"/>
          <w:sz w:val="12"/>
          <w:szCs w:val="12"/>
        </w:rPr>
        <w:t>муниципального</w:t>
      </w:r>
      <w:proofErr w:type="gramEnd"/>
      <w:r w:rsidRPr="00843AC4">
        <w:rPr>
          <w:rFonts w:ascii="Times New Roman" w:eastAsia="Calibri" w:hAnsi="Times New Roman" w:cs="Times New Roman"/>
          <w:sz w:val="12"/>
          <w:szCs w:val="12"/>
        </w:rPr>
        <w:t xml:space="preserve"> района Сергиевский</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spellStart"/>
      <w:r w:rsidRPr="00843AC4">
        <w:rPr>
          <w:rFonts w:ascii="Times New Roman" w:eastAsia="Calibri" w:hAnsi="Times New Roman" w:cs="Times New Roman"/>
          <w:sz w:val="12"/>
          <w:szCs w:val="12"/>
        </w:rPr>
        <w:t>С.И.Николаева</w:t>
      </w:r>
      <w:proofErr w:type="spellEnd"/>
      <w:r w:rsidRPr="00843AC4">
        <w:rPr>
          <w:rFonts w:ascii="Times New Roman" w:eastAsia="Calibri" w:hAnsi="Times New Roman" w:cs="Times New Roman"/>
          <w:sz w:val="12"/>
          <w:szCs w:val="12"/>
        </w:rPr>
        <w:t>.</w:t>
      </w:r>
    </w:p>
    <w:p w:rsidR="00ED0FCF" w:rsidRDefault="00ED0FCF" w:rsidP="001A1147">
      <w:pPr>
        <w:tabs>
          <w:tab w:val="left" w:pos="284"/>
          <w:tab w:val="left" w:pos="3828"/>
        </w:tabs>
        <w:spacing w:after="0" w:line="240" w:lineRule="auto"/>
        <w:jc w:val="center"/>
        <w:rPr>
          <w:rFonts w:ascii="Times New Roman" w:eastAsia="Calibri" w:hAnsi="Times New Roman" w:cs="Times New Roman"/>
          <w:b/>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843AC4">
        <w:rPr>
          <w:rFonts w:ascii="Times New Roman" w:eastAsia="Calibri" w:hAnsi="Times New Roman" w:cs="Times New Roman"/>
          <w:sz w:val="12"/>
          <w:szCs w:val="12"/>
        </w:rPr>
        <w:t xml:space="preserve">                             №31</w:t>
      </w:r>
    </w:p>
    <w:p w:rsidR="00843AC4" w:rsidRDefault="00843AC4" w:rsidP="00843AC4">
      <w:pPr>
        <w:tabs>
          <w:tab w:val="left" w:pos="284"/>
        </w:tabs>
        <w:spacing w:after="0" w:line="240" w:lineRule="auto"/>
        <w:jc w:val="center"/>
        <w:rPr>
          <w:rFonts w:ascii="Times New Roman" w:eastAsia="Calibri" w:hAnsi="Times New Roman" w:cs="Times New Roman"/>
          <w:b/>
          <w:sz w:val="12"/>
          <w:szCs w:val="12"/>
        </w:rPr>
      </w:pPr>
      <w:r w:rsidRPr="00843AC4">
        <w:rPr>
          <w:rFonts w:ascii="Times New Roman" w:eastAsia="Calibri" w:hAnsi="Times New Roman" w:cs="Times New Roman"/>
          <w:b/>
          <w:sz w:val="12"/>
          <w:szCs w:val="12"/>
        </w:rPr>
        <w:t>О признании утратившими силу постановлений администрации</w:t>
      </w:r>
    </w:p>
    <w:p w:rsidR="00843AC4" w:rsidRPr="00843AC4" w:rsidRDefault="00843AC4" w:rsidP="00843AC4">
      <w:pPr>
        <w:tabs>
          <w:tab w:val="left" w:pos="284"/>
        </w:tabs>
        <w:spacing w:after="0" w:line="240" w:lineRule="auto"/>
        <w:jc w:val="center"/>
        <w:rPr>
          <w:rFonts w:ascii="Times New Roman" w:eastAsia="Calibri" w:hAnsi="Times New Roman" w:cs="Times New Roman"/>
          <w:b/>
          <w:sz w:val="12"/>
          <w:szCs w:val="12"/>
        </w:rPr>
      </w:pPr>
      <w:r w:rsidRPr="00843AC4">
        <w:rPr>
          <w:rFonts w:ascii="Times New Roman" w:eastAsia="Calibri" w:hAnsi="Times New Roman" w:cs="Times New Roman"/>
          <w:b/>
          <w:sz w:val="12"/>
          <w:szCs w:val="12"/>
        </w:rPr>
        <w:t xml:space="preserve"> </w:t>
      </w:r>
      <w:proofErr w:type="gramStart"/>
      <w:r w:rsidRPr="00843AC4">
        <w:rPr>
          <w:rFonts w:ascii="Times New Roman" w:eastAsia="Calibri" w:hAnsi="Times New Roman" w:cs="Times New Roman"/>
          <w:b/>
          <w:sz w:val="12"/>
          <w:szCs w:val="12"/>
        </w:rPr>
        <w:t>сельского</w:t>
      </w:r>
      <w:proofErr w:type="gramEnd"/>
      <w:r w:rsidRPr="00843AC4">
        <w:rPr>
          <w:rFonts w:ascii="Times New Roman" w:eastAsia="Calibri" w:hAnsi="Times New Roman" w:cs="Times New Roman"/>
          <w:b/>
          <w:sz w:val="12"/>
          <w:szCs w:val="12"/>
        </w:rPr>
        <w:t xml:space="preserve"> поселения Захаркино муниципального района Сергиевский Самарской области</w:t>
      </w:r>
    </w:p>
    <w:p w:rsidR="00843AC4" w:rsidRPr="00843AC4" w:rsidRDefault="00843AC4" w:rsidP="00843AC4">
      <w:pPr>
        <w:tabs>
          <w:tab w:val="left" w:pos="284"/>
        </w:tabs>
        <w:spacing w:after="0" w:line="240" w:lineRule="auto"/>
        <w:jc w:val="both"/>
        <w:rPr>
          <w:rFonts w:ascii="Times New Roman" w:eastAsia="Calibri" w:hAnsi="Times New Roman" w:cs="Times New Roman"/>
          <w:sz w:val="12"/>
          <w:szCs w:val="12"/>
        </w:rPr>
      </w:pP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Захаркино муниципального района Сергиевский</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b/>
          <w:sz w:val="12"/>
          <w:szCs w:val="12"/>
        </w:rPr>
      </w:pPr>
      <w:r w:rsidRPr="00843AC4">
        <w:rPr>
          <w:rFonts w:ascii="Times New Roman" w:eastAsia="Calibri" w:hAnsi="Times New Roman" w:cs="Times New Roman"/>
          <w:b/>
          <w:sz w:val="12"/>
          <w:szCs w:val="12"/>
        </w:rPr>
        <w:t>ПОСТАНОВЛЯЕТ:</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 Признать утратившими силу:</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1.1. Постановление администрации сельского поселения Захаркино муниципального района Сергиевский №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1.2. Постановление администрации сельского поселения Захаркино муниципального района Сергиевский № 22 от 20.05.2022 г.  «О внесении изменений в приложение № 2 к постановлению Администрации сельского поселения Захаркино муниципального района Сергиевский №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Захаркино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2. Опубликовать настоящее постановление в газете «Сергиевский вестник».</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3. Настоящее постановление вступает в силу с 1 сентября 2024 года.</w:t>
      </w:r>
    </w:p>
    <w:p w:rsidR="00843AC4" w:rsidRPr="00843AC4" w:rsidRDefault="00843AC4" w:rsidP="00843AC4">
      <w:pPr>
        <w:tabs>
          <w:tab w:val="left" w:pos="284"/>
        </w:tabs>
        <w:spacing w:after="0" w:line="240" w:lineRule="auto"/>
        <w:ind w:firstLine="284"/>
        <w:jc w:val="both"/>
        <w:rPr>
          <w:rFonts w:ascii="Times New Roman" w:eastAsia="Calibri" w:hAnsi="Times New Roman" w:cs="Times New Roman"/>
          <w:sz w:val="12"/>
          <w:szCs w:val="12"/>
        </w:rPr>
      </w:pPr>
      <w:r w:rsidRPr="00843AC4">
        <w:rPr>
          <w:rFonts w:ascii="Times New Roman" w:eastAsia="Calibri" w:hAnsi="Times New Roman" w:cs="Times New Roman"/>
          <w:sz w:val="12"/>
          <w:szCs w:val="12"/>
        </w:rPr>
        <w:t>4. Контроль за выполнением настоящего Постановления оставляю за собой.</w:t>
      </w:r>
    </w:p>
    <w:p w:rsid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spellStart"/>
      <w:r w:rsidRPr="00843AC4">
        <w:rPr>
          <w:rFonts w:ascii="Times New Roman" w:eastAsia="Calibri" w:hAnsi="Times New Roman" w:cs="Times New Roman"/>
          <w:sz w:val="12"/>
          <w:szCs w:val="12"/>
        </w:rPr>
        <w:t>И.о</w:t>
      </w:r>
      <w:proofErr w:type="spellEnd"/>
      <w:r w:rsidRPr="00843AC4">
        <w:rPr>
          <w:rFonts w:ascii="Times New Roman" w:eastAsia="Calibri" w:hAnsi="Times New Roman" w:cs="Times New Roman"/>
          <w:sz w:val="12"/>
          <w:szCs w:val="12"/>
        </w:rPr>
        <w:t>. Главы сельского поселения</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r w:rsidRPr="00843AC4">
        <w:rPr>
          <w:rFonts w:ascii="Times New Roman" w:eastAsia="Calibri" w:hAnsi="Times New Roman" w:cs="Times New Roman"/>
          <w:sz w:val="12"/>
          <w:szCs w:val="12"/>
        </w:rPr>
        <w:t>Захаркино муниципального района Сергиевский</w:t>
      </w:r>
    </w:p>
    <w:p w:rsidR="00843AC4" w:rsidRPr="00843AC4" w:rsidRDefault="00843AC4" w:rsidP="00843AC4">
      <w:pPr>
        <w:tabs>
          <w:tab w:val="left" w:pos="284"/>
        </w:tabs>
        <w:spacing w:after="0" w:line="240" w:lineRule="auto"/>
        <w:jc w:val="right"/>
        <w:rPr>
          <w:rFonts w:ascii="Times New Roman" w:eastAsia="Calibri" w:hAnsi="Times New Roman" w:cs="Times New Roman"/>
          <w:sz w:val="12"/>
          <w:szCs w:val="12"/>
        </w:rPr>
      </w:pPr>
      <w:proofErr w:type="spellStart"/>
      <w:r w:rsidRPr="00843AC4">
        <w:rPr>
          <w:rFonts w:ascii="Times New Roman" w:eastAsia="Calibri" w:hAnsi="Times New Roman" w:cs="Times New Roman"/>
          <w:sz w:val="12"/>
          <w:szCs w:val="12"/>
        </w:rPr>
        <w:t>Г.Н.Дубиниа</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№31</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О признании утратившими силу постановлений администрации </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Кармало-Аделяково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Кармало-Аделяково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Кармало-Аделяково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Кармало-Аделяково муниципального района Сергиевский № 24 от 20.05.2022 г.  «О внесении изменений в приложение № 2 к постановлению Администрации сельского поселения Кармало-Аделяково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Кармало-Аделяково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Кармало-Аделяково</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О.М. Карягин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№34</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Калиновка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Калиновка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Калиновка муниципального района Сергиевский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Калиновка муниципального района Сергиевский №22 от 13.05.2022 г.  «О внесении изменений в приложение № 2 к постановлению Администрации сельского поселения Калиновка  муниципального района Сергиевский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Калиновка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Калиновка</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w:t>
      </w:r>
      <w:proofErr w:type="gramEnd"/>
      <w:r>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А.С. Баранов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№26</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Кандабулак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Кандабулак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Кандабулак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Кандабулак муниципального района Сергиевский № 20 от 20.05.2022 г.  «О внесении изменений в приложение № 2 к постановлению Администрации сельского поселения Кандабулак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Кандабулак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Кандабулак</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В.А. Литвиненко</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№34</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Красносельское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Красносельское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Красносельское муниципального района Сергиевский № 10 от 08.04. 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Красносельское муниципального района Сергиевский №19 от 20.05 2022 г.  «О внесении изменений в приложение № 2 к постановлению Администрации сельского поселения Красносельское муниципального района Сергиевский № 10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Красносельское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Красносельское</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3519F1" w:rsidRDefault="00ED0FCF" w:rsidP="00ED0FCF">
      <w:pPr>
        <w:tabs>
          <w:tab w:val="left" w:pos="284"/>
        </w:tabs>
        <w:spacing w:after="0" w:line="240" w:lineRule="auto"/>
        <w:jc w:val="right"/>
        <w:rPr>
          <w:rFonts w:ascii="Times New Roman" w:eastAsia="Calibri" w:hAnsi="Times New Roman" w:cs="Times New Roman"/>
          <w:sz w:val="12"/>
          <w:szCs w:val="12"/>
        </w:rPr>
      </w:pPr>
      <w:proofErr w:type="spellStart"/>
      <w:r w:rsidRPr="00ED0FCF">
        <w:rPr>
          <w:rFonts w:ascii="Times New Roman" w:eastAsia="Calibri" w:hAnsi="Times New Roman" w:cs="Times New Roman"/>
          <w:sz w:val="12"/>
          <w:szCs w:val="12"/>
        </w:rPr>
        <w:t>Н.В.Вершков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00ED0FCF">
        <w:rPr>
          <w:rFonts w:ascii="Times New Roman" w:eastAsia="Calibri" w:hAnsi="Times New Roman" w:cs="Times New Roman"/>
          <w:sz w:val="12"/>
          <w:szCs w:val="12"/>
        </w:rPr>
        <w:t xml:space="preserve">             №29</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О признании утратившими силу постановлений администрации </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Кутузовский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Кутузовский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b/>
          <w:sz w:val="12"/>
          <w:szCs w:val="12"/>
        </w:rPr>
      </w:pPr>
      <w:r w:rsidRPr="00ED0FCF">
        <w:rPr>
          <w:rFonts w:ascii="Times New Roman" w:eastAsia="Calibri" w:hAnsi="Times New Roman" w:cs="Times New Roman"/>
          <w:b/>
          <w:sz w:val="12"/>
          <w:szCs w:val="12"/>
        </w:rPr>
        <w:t>ПОСТАНОВЛЯЕТ:</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Кутузовский муниципального района Сергиевский №13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Кутузовский муниципального района Сергиевский №32 от 20.05.2022 г.  «О внесении изменений в приложение № 2 к постановлению Администрации сельского поселения Кутузовский  муниципального района Сергиевский №13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Кутузовский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Кутузовский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spellStart"/>
      <w:r w:rsidRPr="00ED0FCF">
        <w:rPr>
          <w:rFonts w:ascii="Times New Roman" w:eastAsia="Calibri" w:hAnsi="Times New Roman" w:cs="Times New Roman"/>
          <w:sz w:val="12"/>
          <w:szCs w:val="12"/>
        </w:rPr>
        <w:t>А.В.Сабельникова</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№33</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w:t>
      </w:r>
      <w:r w:rsidRPr="00ED0FCF">
        <w:rPr>
          <w:rFonts w:ascii="Times New Roman" w:eastAsia="Calibri" w:hAnsi="Times New Roman" w:cs="Times New Roman"/>
          <w:b/>
          <w:sz w:val="12"/>
          <w:szCs w:val="12"/>
        </w:rPr>
        <w:t>поселения Липовка</w:t>
      </w:r>
      <w:r w:rsidRPr="00ED0FCF">
        <w:rPr>
          <w:rFonts w:ascii="Times New Roman" w:eastAsia="Calibri" w:hAnsi="Times New Roman" w:cs="Times New Roman"/>
          <w:b/>
          <w:sz w:val="12"/>
          <w:szCs w:val="12"/>
        </w:rPr>
        <w:t xml:space="preserve">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Липовка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Липовка муниципального района Сергиевский №16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 xml:space="preserve">1.2. Постановление администрации сельского </w:t>
      </w:r>
      <w:r w:rsidRPr="00ED0FCF">
        <w:rPr>
          <w:rFonts w:ascii="Times New Roman" w:eastAsia="Calibri" w:hAnsi="Times New Roman" w:cs="Times New Roman"/>
          <w:sz w:val="12"/>
          <w:szCs w:val="12"/>
        </w:rPr>
        <w:t>поселения Липовка</w:t>
      </w:r>
      <w:r w:rsidRPr="00ED0FCF">
        <w:rPr>
          <w:rFonts w:ascii="Times New Roman" w:eastAsia="Calibri" w:hAnsi="Times New Roman" w:cs="Times New Roman"/>
          <w:sz w:val="12"/>
          <w:szCs w:val="12"/>
        </w:rPr>
        <w:t xml:space="preserve"> муниципального района Сергиевский №25 от 20.05.2022 г.  «О внесении изменений в приложение № 2 к постановлению Администрации сельского поселения  Липовка  муниципального района Сергиевский №16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spellStart"/>
      <w:r w:rsidRPr="00ED0FCF">
        <w:rPr>
          <w:rFonts w:ascii="Times New Roman" w:eastAsia="Calibri" w:hAnsi="Times New Roman" w:cs="Times New Roman"/>
          <w:sz w:val="12"/>
          <w:szCs w:val="12"/>
        </w:rPr>
        <w:t>И.о</w:t>
      </w:r>
      <w:proofErr w:type="spellEnd"/>
      <w:r w:rsidRPr="00ED0FCF">
        <w:rPr>
          <w:rFonts w:ascii="Times New Roman" w:eastAsia="Calibri" w:hAnsi="Times New Roman" w:cs="Times New Roman"/>
          <w:sz w:val="12"/>
          <w:szCs w:val="12"/>
        </w:rPr>
        <w:t xml:space="preserve">. Главы сельского </w:t>
      </w:r>
      <w:r w:rsidRPr="00ED0FCF">
        <w:rPr>
          <w:rFonts w:ascii="Times New Roman" w:eastAsia="Calibri" w:hAnsi="Times New Roman" w:cs="Times New Roman"/>
          <w:sz w:val="12"/>
          <w:szCs w:val="12"/>
        </w:rPr>
        <w:t>поселения Липовка</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В.П. Михайлова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№39</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Светлодольск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Светлодольск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Светлодольск муниципального района Сергиевский № 17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 xml:space="preserve">1.2. Постановление администрации сельского поселения Светлодольск муниципального района Сергиевский № 29 </w:t>
      </w:r>
      <w:r w:rsidRPr="00ED0FCF">
        <w:rPr>
          <w:rFonts w:ascii="Times New Roman" w:eastAsia="Calibri" w:hAnsi="Times New Roman" w:cs="Times New Roman"/>
          <w:sz w:val="12"/>
          <w:szCs w:val="12"/>
        </w:rPr>
        <w:t>от 20.05.2022</w:t>
      </w:r>
      <w:r w:rsidRPr="00ED0FCF">
        <w:rPr>
          <w:rFonts w:ascii="Times New Roman" w:eastAsia="Calibri" w:hAnsi="Times New Roman" w:cs="Times New Roman"/>
          <w:sz w:val="12"/>
          <w:szCs w:val="12"/>
        </w:rPr>
        <w:t xml:space="preserve"> г. «О внесении изменений в приложение № 2 к постановлению Администрации сельского поселения Светлодольск  муниципального района Сергиевский №17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Светлодольск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 xml:space="preserve">Глава </w:t>
      </w:r>
      <w:r w:rsidRPr="00ED0FCF">
        <w:rPr>
          <w:rFonts w:ascii="Times New Roman" w:eastAsia="Calibri" w:hAnsi="Times New Roman" w:cs="Times New Roman"/>
          <w:sz w:val="12"/>
          <w:szCs w:val="12"/>
        </w:rPr>
        <w:t>сельского поселения</w:t>
      </w:r>
      <w:r w:rsidRPr="00ED0FCF">
        <w:rPr>
          <w:rFonts w:ascii="Times New Roman" w:eastAsia="Calibri" w:hAnsi="Times New Roman" w:cs="Times New Roman"/>
          <w:sz w:val="12"/>
          <w:szCs w:val="12"/>
        </w:rPr>
        <w:t xml:space="preserve"> Светлодольск</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Н.В.Андрюхин</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№49</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О признании утратившими силу постановлений администрации </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Сергиевск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Сергиевск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b/>
          <w:sz w:val="12"/>
          <w:szCs w:val="12"/>
        </w:rPr>
      </w:pPr>
      <w:r w:rsidRPr="00ED0FCF">
        <w:rPr>
          <w:rFonts w:ascii="Times New Roman" w:eastAsia="Calibri" w:hAnsi="Times New Roman" w:cs="Times New Roman"/>
          <w:b/>
          <w:sz w:val="12"/>
          <w:szCs w:val="12"/>
        </w:rPr>
        <w:t>ПОСТАНОВЛЯЕТ:</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Сергиевск муниципального района Сергиевский №19 от 08.04.2022 г. «Об утверждении Порядка подготовки документации по планировке территории, разрабатываемой на основании решений администрации по планировке территории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Сергиевск муниципального района Сергиевский №32 от 20.05.2022 г.  «О внесении изменений в приложение № 2 к постановлению Администрации сельского поселения Сергиевск  муниципального района Сергиевский №19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 xml:space="preserve">Глава </w:t>
      </w:r>
      <w:r w:rsidRPr="00ED0FCF">
        <w:rPr>
          <w:rFonts w:ascii="Times New Roman" w:eastAsia="Calibri" w:hAnsi="Times New Roman" w:cs="Times New Roman"/>
          <w:sz w:val="12"/>
          <w:szCs w:val="12"/>
        </w:rPr>
        <w:t>сельского поселения</w:t>
      </w:r>
      <w:r w:rsidRPr="00ED0FCF">
        <w:rPr>
          <w:rFonts w:ascii="Times New Roman" w:eastAsia="Calibri" w:hAnsi="Times New Roman" w:cs="Times New Roman"/>
          <w:sz w:val="12"/>
          <w:szCs w:val="12"/>
        </w:rPr>
        <w:t xml:space="preserve"> Сергиевск</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spellStart"/>
      <w:r w:rsidRPr="00ED0FCF">
        <w:rPr>
          <w:rFonts w:ascii="Times New Roman" w:eastAsia="Calibri" w:hAnsi="Times New Roman" w:cs="Times New Roman"/>
          <w:sz w:val="12"/>
          <w:szCs w:val="12"/>
        </w:rPr>
        <w:t>М.М.Арчибасов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№38</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О признании утратившими силу постановлений администрации</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 </w:t>
      </w: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Серноводск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Серноводск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Серноводск муниципального района Сергиевский № 12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Серноводск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Серноводск муниципального района Сергиевский № 26 от 20.05.2022 г.  «О внесении изменений в приложение № 2 к постановлению Администрации сельского поселения Серноводск  муниципального района Сергиевский № 12 от 08.04.2022г.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 xml:space="preserve">Глава </w:t>
      </w:r>
      <w:r w:rsidRPr="00ED0FCF">
        <w:rPr>
          <w:rFonts w:ascii="Times New Roman" w:eastAsia="Calibri" w:hAnsi="Times New Roman" w:cs="Times New Roman"/>
          <w:sz w:val="12"/>
          <w:szCs w:val="12"/>
        </w:rPr>
        <w:t>сельского поселения</w:t>
      </w:r>
      <w:r w:rsidRPr="00ED0FCF">
        <w:rPr>
          <w:rFonts w:ascii="Times New Roman" w:eastAsia="Calibri" w:hAnsi="Times New Roman" w:cs="Times New Roman"/>
          <w:sz w:val="12"/>
          <w:szCs w:val="12"/>
        </w:rPr>
        <w:t xml:space="preserve"> Серноводск</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В.В.Тулгаев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№37</w:t>
      </w:r>
    </w:p>
    <w:p w:rsidR="00ED0FCF" w:rsidRDefault="00ED0FCF" w:rsidP="00ED0FCF">
      <w:pPr>
        <w:tabs>
          <w:tab w:val="left" w:pos="284"/>
        </w:tabs>
        <w:spacing w:after="0" w:line="240" w:lineRule="auto"/>
        <w:jc w:val="center"/>
        <w:rPr>
          <w:rFonts w:ascii="Times New Roman" w:eastAsia="Calibri" w:hAnsi="Times New Roman" w:cs="Times New Roman"/>
          <w:b/>
          <w:sz w:val="12"/>
          <w:szCs w:val="12"/>
        </w:rPr>
      </w:pPr>
      <w:r w:rsidRPr="00ED0FCF">
        <w:rPr>
          <w:rFonts w:ascii="Times New Roman" w:eastAsia="Calibri" w:hAnsi="Times New Roman" w:cs="Times New Roman"/>
          <w:b/>
          <w:sz w:val="12"/>
          <w:szCs w:val="12"/>
        </w:rPr>
        <w:t xml:space="preserve">О признании утратившими силу постановлений администрации </w:t>
      </w:r>
    </w:p>
    <w:p w:rsidR="00ED0FCF" w:rsidRPr="00ED0FCF" w:rsidRDefault="00ED0FCF" w:rsidP="00ED0FCF">
      <w:pPr>
        <w:tabs>
          <w:tab w:val="left" w:pos="284"/>
        </w:tabs>
        <w:spacing w:after="0" w:line="240" w:lineRule="auto"/>
        <w:jc w:val="center"/>
        <w:rPr>
          <w:rFonts w:ascii="Times New Roman" w:eastAsia="Calibri" w:hAnsi="Times New Roman" w:cs="Times New Roman"/>
          <w:b/>
          <w:sz w:val="12"/>
          <w:szCs w:val="12"/>
        </w:rPr>
      </w:pPr>
      <w:proofErr w:type="gramStart"/>
      <w:r w:rsidRPr="00ED0FCF">
        <w:rPr>
          <w:rFonts w:ascii="Times New Roman" w:eastAsia="Calibri" w:hAnsi="Times New Roman" w:cs="Times New Roman"/>
          <w:b/>
          <w:sz w:val="12"/>
          <w:szCs w:val="12"/>
        </w:rPr>
        <w:t>сельского</w:t>
      </w:r>
      <w:proofErr w:type="gramEnd"/>
      <w:r w:rsidRPr="00ED0FCF">
        <w:rPr>
          <w:rFonts w:ascii="Times New Roman" w:eastAsia="Calibri" w:hAnsi="Times New Roman" w:cs="Times New Roman"/>
          <w:b/>
          <w:sz w:val="12"/>
          <w:szCs w:val="12"/>
        </w:rPr>
        <w:t xml:space="preserve"> поселения Сургут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Сургут муниципального района Сергиевский</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b/>
          <w:sz w:val="12"/>
          <w:szCs w:val="12"/>
        </w:rPr>
        <w:t>ПОСТАНОВЛЯЕТ</w:t>
      </w:r>
      <w:r w:rsidRPr="00ED0FCF">
        <w:rPr>
          <w:rFonts w:ascii="Times New Roman" w:eastAsia="Calibri" w:hAnsi="Times New Roman" w:cs="Times New Roman"/>
          <w:sz w:val="12"/>
          <w:szCs w:val="12"/>
        </w:rPr>
        <w:t>:</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сельского поселения Сургут муниципального района Сергиевский № 15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сельского поселения Сургут муниципального района Сергиевский № 34 от 24.05.2022 г.  «О внесении изменений в приложение № 2 к постановлению Администрации сельского поселения Сургут  муниципального района Сергиевский № 15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Сургут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ED0FCF">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сельского поселения Сургут</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ED0FCF">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С.А. Содомов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lastRenderedPageBreak/>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1A1147">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ED0FCF">
        <w:rPr>
          <w:rFonts w:ascii="Times New Roman" w:eastAsia="Calibri" w:hAnsi="Times New Roman" w:cs="Times New Roman"/>
          <w:sz w:val="12"/>
          <w:szCs w:val="12"/>
        </w:rPr>
        <w:t xml:space="preserve">                             №119</w:t>
      </w:r>
    </w:p>
    <w:p w:rsidR="000B4912" w:rsidRDefault="00ED0FCF" w:rsidP="000B4912">
      <w:pPr>
        <w:tabs>
          <w:tab w:val="left" w:pos="284"/>
        </w:tabs>
        <w:spacing w:after="0" w:line="240" w:lineRule="auto"/>
        <w:jc w:val="center"/>
        <w:rPr>
          <w:rFonts w:ascii="Times New Roman" w:eastAsia="Calibri" w:hAnsi="Times New Roman" w:cs="Times New Roman"/>
          <w:b/>
          <w:sz w:val="12"/>
          <w:szCs w:val="12"/>
        </w:rPr>
      </w:pPr>
      <w:r w:rsidRPr="000B4912">
        <w:rPr>
          <w:rFonts w:ascii="Times New Roman" w:eastAsia="Calibri" w:hAnsi="Times New Roman" w:cs="Times New Roman"/>
          <w:b/>
          <w:sz w:val="12"/>
          <w:szCs w:val="12"/>
        </w:rPr>
        <w:t>О признании утратившими силу постановлений администрации</w:t>
      </w:r>
    </w:p>
    <w:p w:rsidR="00ED0FCF" w:rsidRPr="000B4912" w:rsidRDefault="00ED0FCF" w:rsidP="000B4912">
      <w:pPr>
        <w:tabs>
          <w:tab w:val="left" w:pos="284"/>
        </w:tabs>
        <w:spacing w:after="0" w:line="240" w:lineRule="auto"/>
        <w:jc w:val="center"/>
        <w:rPr>
          <w:rFonts w:ascii="Times New Roman" w:eastAsia="Calibri" w:hAnsi="Times New Roman" w:cs="Times New Roman"/>
          <w:b/>
          <w:sz w:val="12"/>
          <w:szCs w:val="12"/>
        </w:rPr>
      </w:pPr>
      <w:r w:rsidRPr="000B4912">
        <w:rPr>
          <w:rFonts w:ascii="Times New Roman" w:eastAsia="Calibri" w:hAnsi="Times New Roman" w:cs="Times New Roman"/>
          <w:b/>
          <w:sz w:val="12"/>
          <w:szCs w:val="12"/>
        </w:rPr>
        <w:t xml:space="preserve"> </w:t>
      </w:r>
      <w:proofErr w:type="gramStart"/>
      <w:r w:rsidRPr="000B4912">
        <w:rPr>
          <w:rFonts w:ascii="Times New Roman" w:eastAsia="Calibri" w:hAnsi="Times New Roman" w:cs="Times New Roman"/>
          <w:b/>
          <w:sz w:val="12"/>
          <w:szCs w:val="12"/>
        </w:rPr>
        <w:t>городского</w:t>
      </w:r>
      <w:proofErr w:type="gramEnd"/>
      <w:r w:rsidRPr="000B4912">
        <w:rPr>
          <w:rFonts w:ascii="Times New Roman" w:eastAsia="Calibri" w:hAnsi="Times New Roman" w:cs="Times New Roman"/>
          <w:b/>
          <w:sz w:val="12"/>
          <w:szCs w:val="12"/>
        </w:rPr>
        <w:t xml:space="preserve"> поселения Суходол муниципального района Сергиевский Самарской области</w:t>
      </w:r>
    </w:p>
    <w:p w:rsidR="00ED0FCF" w:rsidRPr="00ED0FCF" w:rsidRDefault="00ED0FCF" w:rsidP="00ED0FCF">
      <w:pPr>
        <w:tabs>
          <w:tab w:val="left" w:pos="284"/>
        </w:tabs>
        <w:spacing w:after="0" w:line="240" w:lineRule="auto"/>
        <w:jc w:val="both"/>
        <w:rPr>
          <w:rFonts w:ascii="Times New Roman" w:eastAsia="Calibri" w:hAnsi="Times New Roman" w:cs="Times New Roman"/>
          <w:sz w:val="12"/>
          <w:szCs w:val="12"/>
        </w:rPr>
      </w:pP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городского поселения Суходол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городского поселения Суходол муниципального района Сергиевский</w:t>
      </w:r>
    </w:p>
    <w:p w:rsidR="00ED0FCF" w:rsidRPr="000B4912" w:rsidRDefault="00ED0FCF" w:rsidP="000B4912">
      <w:pPr>
        <w:tabs>
          <w:tab w:val="left" w:pos="284"/>
        </w:tabs>
        <w:spacing w:after="0" w:line="240" w:lineRule="auto"/>
        <w:ind w:firstLine="284"/>
        <w:jc w:val="both"/>
        <w:rPr>
          <w:rFonts w:ascii="Times New Roman" w:eastAsia="Calibri" w:hAnsi="Times New Roman" w:cs="Times New Roman"/>
          <w:b/>
          <w:sz w:val="12"/>
          <w:szCs w:val="12"/>
        </w:rPr>
      </w:pPr>
      <w:r w:rsidRPr="000B4912">
        <w:rPr>
          <w:rFonts w:ascii="Times New Roman" w:eastAsia="Calibri" w:hAnsi="Times New Roman" w:cs="Times New Roman"/>
          <w:b/>
          <w:sz w:val="12"/>
          <w:szCs w:val="12"/>
        </w:rPr>
        <w:t>ПОСТАНОВЛЯЕТ:</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 Признать утратившими силу:</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1.1. Постановление администрации городского поселения Суходол муниципального района Сергиевский № 46  от 08 апреля 2022 г. «Об утверждении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1.2. Постановление администрации городского поселения Суходол муниципального района Сергиевский № 61 от 20 мая 2022 г.  «О внесении изменений в приложение № 2 к постановлению Администрации городского поселения Суходол  муниципального района Сергиевский № 46  от 08 апреля 2022 г. «Об утверждении Порядка подготовки документации по планировке территории, разрабатываемой на основании решений администрации городского поселения Суходол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2. Опубликовать настоящее постановление в газете «Сергиевский вестник».</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3. Настоящее постановление вступает в силу с 1 сентября 2024 года.</w:t>
      </w:r>
    </w:p>
    <w:p w:rsidR="00ED0FCF" w:rsidRPr="00ED0FCF" w:rsidRDefault="00ED0FCF" w:rsidP="000B4912">
      <w:pPr>
        <w:tabs>
          <w:tab w:val="left" w:pos="284"/>
        </w:tabs>
        <w:spacing w:after="0" w:line="240" w:lineRule="auto"/>
        <w:ind w:firstLine="284"/>
        <w:jc w:val="both"/>
        <w:rPr>
          <w:rFonts w:ascii="Times New Roman" w:eastAsia="Calibri" w:hAnsi="Times New Roman" w:cs="Times New Roman"/>
          <w:sz w:val="12"/>
          <w:szCs w:val="12"/>
        </w:rPr>
      </w:pPr>
      <w:r w:rsidRPr="00ED0FCF">
        <w:rPr>
          <w:rFonts w:ascii="Times New Roman" w:eastAsia="Calibri" w:hAnsi="Times New Roman" w:cs="Times New Roman"/>
          <w:sz w:val="12"/>
          <w:szCs w:val="12"/>
        </w:rPr>
        <w:t>4. Контроль за выполнением настоящего Постановления оставляю за собой.</w:t>
      </w:r>
    </w:p>
    <w:p w:rsidR="000B4912" w:rsidRDefault="00ED0FCF" w:rsidP="000B4912">
      <w:pPr>
        <w:tabs>
          <w:tab w:val="left" w:pos="284"/>
        </w:tabs>
        <w:spacing w:after="0" w:line="240" w:lineRule="auto"/>
        <w:jc w:val="right"/>
        <w:rPr>
          <w:rFonts w:ascii="Times New Roman" w:eastAsia="Calibri" w:hAnsi="Times New Roman" w:cs="Times New Roman"/>
          <w:sz w:val="12"/>
          <w:szCs w:val="12"/>
        </w:rPr>
      </w:pPr>
      <w:r w:rsidRPr="00ED0FCF">
        <w:rPr>
          <w:rFonts w:ascii="Times New Roman" w:eastAsia="Calibri" w:hAnsi="Times New Roman" w:cs="Times New Roman"/>
          <w:sz w:val="12"/>
          <w:szCs w:val="12"/>
        </w:rPr>
        <w:t>Глава городского поселения Суходол</w:t>
      </w:r>
    </w:p>
    <w:p w:rsidR="00ED0FCF" w:rsidRPr="00ED0FCF" w:rsidRDefault="00ED0FCF" w:rsidP="000B4912">
      <w:pPr>
        <w:tabs>
          <w:tab w:val="left" w:pos="284"/>
        </w:tabs>
        <w:spacing w:after="0" w:line="240" w:lineRule="auto"/>
        <w:jc w:val="right"/>
        <w:rPr>
          <w:rFonts w:ascii="Times New Roman" w:eastAsia="Calibri" w:hAnsi="Times New Roman" w:cs="Times New Roman"/>
          <w:sz w:val="12"/>
          <w:szCs w:val="12"/>
        </w:rPr>
      </w:pPr>
      <w:proofErr w:type="gramStart"/>
      <w:r w:rsidRPr="00ED0FCF">
        <w:rPr>
          <w:rFonts w:ascii="Times New Roman" w:eastAsia="Calibri" w:hAnsi="Times New Roman" w:cs="Times New Roman"/>
          <w:sz w:val="12"/>
          <w:szCs w:val="12"/>
        </w:rPr>
        <w:t>муниципального</w:t>
      </w:r>
      <w:proofErr w:type="gramEnd"/>
      <w:r w:rsidRPr="00ED0FCF">
        <w:rPr>
          <w:rFonts w:ascii="Times New Roman" w:eastAsia="Calibri" w:hAnsi="Times New Roman" w:cs="Times New Roman"/>
          <w:sz w:val="12"/>
          <w:szCs w:val="12"/>
        </w:rPr>
        <w:t xml:space="preserve"> района Сергиевский</w:t>
      </w:r>
    </w:p>
    <w:p w:rsidR="00ED0FCF" w:rsidRPr="00ED0FCF" w:rsidRDefault="00ED0FCF" w:rsidP="000B4912">
      <w:pPr>
        <w:tabs>
          <w:tab w:val="left" w:pos="284"/>
        </w:tabs>
        <w:spacing w:after="0" w:line="240" w:lineRule="auto"/>
        <w:jc w:val="right"/>
        <w:rPr>
          <w:rFonts w:ascii="Times New Roman" w:eastAsia="Calibri" w:hAnsi="Times New Roman" w:cs="Times New Roman"/>
          <w:sz w:val="12"/>
          <w:szCs w:val="12"/>
        </w:rPr>
      </w:pPr>
      <w:proofErr w:type="spellStart"/>
      <w:r w:rsidRPr="00ED0FCF">
        <w:rPr>
          <w:rFonts w:ascii="Times New Roman" w:eastAsia="Calibri" w:hAnsi="Times New Roman" w:cs="Times New Roman"/>
          <w:sz w:val="12"/>
          <w:szCs w:val="12"/>
        </w:rPr>
        <w:t>И.О.Беседин</w:t>
      </w:r>
      <w:proofErr w:type="spellEnd"/>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АДМИНИСТРАЦИЯ</w:t>
      </w:r>
    </w:p>
    <w:p w:rsidR="001A1147" w:rsidRPr="001A1147" w:rsidRDefault="001A1147" w:rsidP="001A1147">
      <w:pPr>
        <w:tabs>
          <w:tab w:val="left" w:pos="284"/>
          <w:tab w:val="left" w:pos="3828"/>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МУНИЦИПАЛЬНОГО РАЙОНА СЕРГИЕВСКИЙ</w:t>
      </w:r>
    </w:p>
    <w:p w:rsidR="001A1147" w:rsidRPr="001A1147" w:rsidRDefault="001A1147" w:rsidP="001A1147">
      <w:pPr>
        <w:tabs>
          <w:tab w:val="left" w:pos="284"/>
        </w:tabs>
        <w:spacing w:after="0" w:line="240" w:lineRule="auto"/>
        <w:jc w:val="center"/>
        <w:rPr>
          <w:rFonts w:ascii="Times New Roman" w:eastAsia="Calibri" w:hAnsi="Times New Roman" w:cs="Times New Roman"/>
          <w:b/>
          <w:sz w:val="12"/>
          <w:szCs w:val="12"/>
        </w:rPr>
      </w:pPr>
      <w:r w:rsidRPr="001A1147">
        <w:rPr>
          <w:rFonts w:ascii="Times New Roman" w:eastAsia="Calibri" w:hAnsi="Times New Roman" w:cs="Times New Roman"/>
          <w:b/>
          <w:sz w:val="12"/>
          <w:szCs w:val="12"/>
        </w:rPr>
        <w:t>САМАРСКОЙ ОБЛАСТИ</w:t>
      </w: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p>
    <w:p w:rsidR="001A1147" w:rsidRPr="001A1147" w:rsidRDefault="001A1147" w:rsidP="001A1147">
      <w:pPr>
        <w:tabs>
          <w:tab w:val="left" w:pos="284"/>
        </w:tabs>
        <w:spacing w:after="0" w:line="240" w:lineRule="auto"/>
        <w:jc w:val="center"/>
        <w:rPr>
          <w:rFonts w:ascii="Times New Roman" w:eastAsia="Calibri" w:hAnsi="Times New Roman" w:cs="Times New Roman"/>
          <w:sz w:val="12"/>
          <w:szCs w:val="12"/>
        </w:rPr>
      </w:pPr>
      <w:r w:rsidRPr="001A1147">
        <w:rPr>
          <w:rFonts w:ascii="Times New Roman" w:eastAsia="Calibri" w:hAnsi="Times New Roman" w:cs="Times New Roman"/>
          <w:sz w:val="12"/>
          <w:szCs w:val="12"/>
        </w:rPr>
        <w:t>ПОСТАНОВЛЕНИЕ</w:t>
      </w:r>
    </w:p>
    <w:p w:rsidR="001A1147" w:rsidRPr="001A1147" w:rsidRDefault="001A1147" w:rsidP="001A1147">
      <w:pPr>
        <w:tabs>
          <w:tab w:val="left" w:pos="284"/>
        </w:tabs>
        <w:spacing w:after="0" w:line="240" w:lineRule="auto"/>
        <w:jc w:val="both"/>
        <w:rPr>
          <w:rFonts w:ascii="Times New Roman" w:eastAsia="Calibri" w:hAnsi="Times New Roman" w:cs="Times New Roman"/>
          <w:sz w:val="12"/>
          <w:szCs w:val="12"/>
        </w:rPr>
      </w:pPr>
      <w:r w:rsidRPr="001A114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1A1147">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1A1147">
        <w:rPr>
          <w:rFonts w:ascii="Times New Roman" w:eastAsia="Calibri" w:hAnsi="Times New Roman" w:cs="Times New Roman"/>
          <w:sz w:val="12"/>
          <w:szCs w:val="12"/>
        </w:rPr>
        <w:t xml:space="preserve"> 2024г.                                                                                                                                                                                        </w:t>
      </w:r>
      <w:r w:rsidR="000B4912">
        <w:rPr>
          <w:rFonts w:ascii="Times New Roman" w:eastAsia="Calibri" w:hAnsi="Times New Roman" w:cs="Times New Roman"/>
          <w:sz w:val="12"/>
          <w:szCs w:val="12"/>
        </w:rPr>
        <w:t xml:space="preserve">                             №39</w:t>
      </w:r>
    </w:p>
    <w:p w:rsidR="000B4912" w:rsidRDefault="000B4912" w:rsidP="000B4912">
      <w:pPr>
        <w:tabs>
          <w:tab w:val="left" w:pos="284"/>
        </w:tabs>
        <w:spacing w:after="0" w:line="240" w:lineRule="auto"/>
        <w:jc w:val="center"/>
        <w:rPr>
          <w:rFonts w:ascii="Times New Roman" w:eastAsia="Calibri" w:hAnsi="Times New Roman" w:cs="Times New Roman"/>
          <w:b/>
          <w:sz w:val="12"/>
          <w:szCs w:val="12"/>
        </w:rPr>
      </w:pPr>
      <w:r w:rsidRPr="000B4912">
        <w:rPr>
          <w:rFonts w:ascii="Times New Roman" w:eastAsia="Calibri" w:hAnsi="Times New Roman" w:cs="Times New Roman"/>
          <w:b/>
          <w:sz w:val="12"/>
          <w:szCs w:val="12"/>
        </w:rPr>
        <w:t xml:space="preserve">О признании утратившими силу постановлений администрации </w:t>
      </w:r>
    </w:p>
    <w:p w:rsidR="000B4912" w:rsidRPr="000B4912" w:rsidRDefault="000B4912" w:rsidP="000B4912">
      <w:pPr>
        <w:tabs>
          <w:tab w:val="left" w:pos="284"/>
        </w:tabs>
        <w:spacing w:after="0" w:line="240" w:lineRule="auto"/>
        <w:jc w:val="center"/>
        <w:rPr>
          <w:rFonts w:ascii="Times New Roman" w:eastAsia="Calibri" w:hAnsi="Times New Roman" w:cs="Times New Roman"/>
          <w:b/>
          <w:sz w:val="12"/>
          <w:szCs w:val="12"/>
        </w:rPr>
      </w:pPr>
      <w:proofErr w:type="gramStart"/>
      <w:r w:rsidRPr="000B4912">
        <w:rPr>
          <w:rFonts w:ascii="Times New Roman" w:eastAsia="Calibri" w:hAnsi="Times New Roman" w:cs="Times New Roman"/>
          <w:b/>
          <w:sz w:val="12"/>
          <w:szCs w:val="12"/>
        </w:rPr>
        <w:t>сельского</w:t>
      </w:r>
      <w:proofErr w:type="gramEnd"/>
      <w:r w:rsidRPr="000B4912">
        <w:rPr>
          <w:rFonts w:ascii="Times New Roman" w:eastAsia="Calibri" w:hAnsi="Times New Roman" w:cs="Times New Roman"/>
          <w:b/>
          <w:sz w:val="12"/>
          <w:szCs w:val="12"/>
        </w:rPr>
        <w:t xml:space="preserve"> поселения Черновка муниципального района Сергиевский Самарской области</w:t>
      </w:r>
    </w:p>
    <w:p w:rsidR="000B4912" w:rsidRPr="000B4912" w:rsidRDefault="000B4912" w:rsidP="000B4912">
      <w:pPr>
        <w:tabs>
          <w:tab w:val="left" w:pos="284"/>
        </w:tabs>
        <w:spacing w:after="0" w:line="240" w:lineRule="auto"/>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ab/>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Руководствуясь Градостроительным кодексом Российской Федерации, Федеральным законом от 10.07.2023 №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Уставом муниципального района Сергиевский Самарской области, в целях приведения муниципальных правовых актов в соответствие с действующим законодательством,  Администрация  сельского поселения  Черновка муниципального района Сергиевский</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b/>
          <w:sz w:val="12"/>
          <w:szCs w:val="12"/>
        </w:rPr>
        <w:t>ПОСТАНОВЛЯЕТ</w:t>
      </w:r>
      <w:r w:rsidRPr="000B4912">
        <w:rPr>
          <w:rFonts w:ascii="Times New Roman" w:eastAsia="Calibri" w:hAnsi="Times New Roman" w:cs="Times New Roman"/>
          <w:sz w:val="12"/>
          <w:szCs w:val="12"/>
        </w:rPr>
        <w:t>:</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1. Признать утратившими силу:</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 xml:space="preserve">1.1. Постановление </w:t>
      </w:r>
      <w:r w:rsidRPr="000B4912">
        <w:rPr>
          <w:rFonts w:ascii="Times New Roman" w:eastAsia="Calibri" w:hAnsi="Times New Roman" w:cs="Times New Roman"/>
          <w:sz w:val="12"/>
          <w:szCs w:val="12"/>
        </w:rPr>
        <w:t>администрации сельского поселения</w:t>
      </w:r>
      <w:r w:rsidRPr="000B4912">
        <w:rPr>
          <w:rFonts w:ascii="Times New Roman" w:eastAsia="Calibri" w:hAnsi="Times New Roman" w:cs="Times New Roman"/>
          <w:sz w:val="12"/>
          <w:szCs w:val="12"/>
        </w:rPr>
        <w:t xml:space="preserve"> Черновка муниципального района Сергиевский № 15 от 08.04. 2022 г. «Об утверждении Порядка подготовки документации по планировке территории, разрабатываемой на основании решений администрации сельского  поселения  Черновка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 xml:space="preserve">1.2. Постановление администрации </w:t>
      </w:r>
      <w:r w:rsidRPr="000B4912">
        <w:rPr>
          <w:rFonts w:ascii="Times New Roman" w:eastAsia="Calibri" w:hAnsi="Times New Roman" w:cs="Times New Roman"/>
          <w:sz w:val="12"/>
          <w:szCs w:val="12"/>
        </w:rPr>
        <w:t>сельского поселения Черновка</w:t>
      </w:r>
      <w:r w:rsidRPr="000B4912">
        <w:rPr>
          <w:rFonts w:ascii="Times New Roman" w:eastAsia="Calibri" w:hAnsi="Times New Roman" w:cs="Times New Roman"/>
          <w:sz w:val="12"/>
          <w:szCs w:val="12"/>
        </w:rPr>
        <w:t xml:space="preserve"> муниципального района Сергиевский № 25 от 20.05.2022 г. «О внесении изменений в приложение № 2 к постановлению Администрации сельского поселения  Черновка муниципального района Сергиевский № 15 от 08.04.2022 г. «Об утверждении Порядка подготовки документации по планировке территории, разрабатываемой на основании решений администрации сельского поселения Липовка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в соответствии с Градостроительным кодексом Российской Федерации».</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2. Опубликовать настоящее постановление в газете «Сергиевский вестник».</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3. Настоящее постановление вступает в силу с 1 сентября 2024 года.</w:t>
      </w:r>
    </w:p>
    <w:p w:rsidR="000B4912" w:rsidRPr="000B4912" w:rsidRDefault="000B4912" w:rsidP="000B4912">
      <w:pPr>
        <w:tabs>
          <w:tab w:val="left" w:pos="284"/>
        </w:tabs>
        <w:spacing w:after="0" w:line="240" w:lineRule="auto"/>
        <w:ind w:firstLine="284"/>
        <w:jc w:val="both"/>
        <w:rPr>
          <w:rFonts w:ascii="Times New Roman" w:eastAsia="Calibri" w:hAnsi="Times New Roman" w:cs="Times New Roman"/>
          <w:sz w:val="12"/>
          <w:szCs w:val="12"/>
        </w:rPr>
      </w:pPr>
      <w:r w:rsidRPr="000B4912">
        <w:rPr>
          <w:rFonts w:ascii="Times New Roman" w:eastAsia="Calibri" w:hAnsi="Times New Roman" w:cs="Times New Roman"/>
          <w:sz w:val="12"/>
          <w:szCs w:val="12"/>
        </w:rPr>
        <w:t>4. Контроль за выполнением настоящего Постановления оставляю за собой.</w:t>
      </w:r>
    </w:p>
    <w:p w:rsidR="000B4912" w:rsidRDefault="000B4912" w:rsidP="000B4912">
      <w:pPr>
        <w:tabs>
          <w:tab w:val="left" w:pos="284"/>
        </w:tabs>
        <w:spacing w:after="0" w:line="240" w:lineRule="auto"/>
        <w:jc w:val="right"/>
        <w:rPr>
          <w:rFonts w:ascii="Times New Roman" w:eastAsia="Calibri" w:hAnsi="Times New Roman" w:cs="Times New Roman"/>
          <w:sz w:val="12"/>
          <w:szCs w:val="12"/>
        </w:rPr>
      </w:pPr>
      <w:r w:rsidRPr="000B4912">
        <w:rPr>
          <w:rFonts w:ascii="Times New Roman" w:eastAsia="Calibri" w:hAnsi="Times New Roman" w:cs="Times New Roman"/>
          <w:sz w:val="12"/>
          <w:szCs w:val="12"/>
        </w:rPr>
        <w:t>Глава сельского поселения Черновка</w:t>
      </w:r>
    </w:p>
    <w:p w:rsidR="000B4912" w:rsidRPr="000B4912" w:rsidRDefault="000B4912" w:rsidP="000B4912">
      <w:pPr>
        <w:tabs>
          <w:tab w:val="left" w:pos="284"/>
        </w:tabs>
        <w:spacing w:after="0" w:line="240" w:lineRule="auto"/>
        <w:jc w:val="right"/>
        <w:rPr>
          <w:rFonts w:ascii="Times New Roman" w:eastAsia="Calibri" w:hAnsi="Times New Roman" w:cs="Times New Roman"/>
          <w:sz w:val="12"/>
          <w:szCs w:val="12"/>
        </w:rPr>
      </w:pPr>
      <w:proofErr w:type="gramStart"/>
      <w:r w:rsidRPr="000B4912">
        <w:rPr>
          <w:rFonts w:ascii="Times New Roman" w:eastAsia="Calibri" w:hAnsi="Times New Roman" w:cs="Times New Roman"/>
          <w:sz w:val="12"/>
          <w:szCs w:val="12"/>
        </w:rPr>
        <w:t>муниципального</w:t>
      </w:r>
      <w:proofErr w:type="gramEnd"/>
      <w:r w:rsidRPr="000B4912">
        <w:rPr>
          <w:rFonts w:ascii="Times New Roman" w:eastAsia="Calibri" w:hAnsi="Times New Roman" w:cs="Times New Roman"/>
          <w:sz w:val="12"/>
          <w:szCs w:val="12"/>
        </w:rPr>
        <w:t xml:space="preserve"> района Сергиевский</w:t>
      </w:r>
    </w:p>
    <w:p w:rsidR="000B4912" w:rsidRPr="000B4912" w:rsidRDefault="000B4912" w:rsidP="000B4912">
      <w:pPr>
        <w:tabs>
          <w:tab w:val="left" w:pos="284"/>
        </w:tabs>
        <w:spacing w:after="0" w:line="240" w:lineRule="auto"/>
        <w:jc w:val="right"/>
        <w:rPr>
          <w:rFonts w:ascii="Times New Roman" w:eastAsia="Calibri" w:hAnsi="Times New Roman" w:cs="Times New Roman"/>
          <w:sz w:val="12"/>
          <w:szCs w:val="12"/>
        </w:rPr>
      </w:pPr>
      <w:proofErr w:type="spellStart"/>
      <w:r w:rsidRPr="000B4912">
        <w:rPr>
          <w:rFonts w:ascii="Times New Roman" w:eastAsia="Calibri" w:hAnsi="Times New Roman" w:cs="Times New Roman"/>
          <w:sz w:val="12"/>
          <w:szCs w:val="12"/>
        </w:rPr>
        <w:t>С.А.Белов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E95E08" w:rsidRDefault="00E95E08"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0B4912" w:rsidRDefault="000B4912"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5C1CF6">
              <w:rPr>
                <w:rFonts w:ascii="Times New Roman" w:eastAsia="Calibri" w:hAnsi="Times New Roman" w:cs="Times New Roman"/>
                <w:sz w:val="12"/>
                <w:szCs w:val="12"/>
              </w:rPr>
              <w:t>16</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5C1CF6">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22"/>
      <w:headerReference w:type="first" r:id="rId2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AA" w:rsidRDefault="00175FAA" w:rsidP="000F23DD">
      <w:pPr>
        <w:spacing w:after="0" w:line="240" w:lineRule="auto"/>
      </w:pPr>
      <w:r>
        <w:separator/>
      </w:r>
    </w:p>
  </w:endnote>
  <w:endnote w:type="continuationSeparator" w:id="0">
    <w:p w:rsidR="00175FAA" w:rsidRDefault="00175FA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AA" w:rsidRDefault="00175FAA" w:rsidP="000F23DD">
      <w:pPr>
        <w:spacing w:after="0" w:line="240" w:lineRule="auto"/>
      </w:pPr>
      <w:r>
        <w:separator/>
      </w:r>
    </w:p>
  </w:footnote>
  <w:footnote w:type="continuationSeparator" w:id="0">
    <w:p w:rsidR="00175FAA" w:rsidRDefault="00175FA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147" w:rsidRDefault="001A1147"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577A28">
          <w:rPr>
            <w:noProof/>
          </w:rPr>
          <w:t>3</w:t>
        </w:r>
        <w:r>
          <w:rPr>
            <w:noProof/>
          </w:rPr>
          <w:fldChar w:fldCharType="end"/>
        </w:r>
      </w:sdtContent>
    </w:sdt>
  </w:p>
  <w:p w:rsidR="001A1147" w:rsidRDefault="001A114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A1147" w:rsidRPr="00E93F32" w:rsidRDefault="001A1147" w:rsidP="00263DC0">
    <w:pPr>
      <w:pStyle w:val="a7"/>
      <w:rPr>
        <w:rFonts w:ascii="Times New Roman" w:hAnsi="Times New Roman" w:cs="Times New Roman"/>
        <w:i/>
        <w:sz w:val="16"/>
        <w:szCs w:val="16"/>
      </w:rPr>
    </w:pPr>
    <w:r>
      <w:rPr>
        <w:rFonts w:ascii="Times New Roman" w:hAnsi="Times New Roman" w:cs="Times New Roman"/>
        <w:i/>
        <w:sz w:val="16"/>
        <w:szCs w:val="16"/>
      </w:rPr>
      <w:t>Пятница, 16 августа 2024 года, №62</w:t>
    </w:r>
    <w:r w:rsidRPr="006D47B1">
      <w:rPr>
        <w:rFonts w:ascii="Times New Roman" w:hAnsi="Times New Roman" w:cs="Times New Roman"/>
        <w:i/>
        <w:sz w:val="16"/>
        <w:szCs w:val="16"/>
      </w:rPr>
      <w:t>(</w:t>
    </w:r>
    <w:r>
      <w:rPr>
        <w:rFonts w:ascii="Times New Roman" w:hAnsi="Times New Roman" w:cs="Times New Roman"/>
        <w:i/>
        <w:sz w:val="16"/>
        <w:szCs w:val="16"/>
      </w:rPr>
      <w:t>985</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Content>
      <w:p w:rsidR="001A1147" w:rsidRDefault="001A1147">
        <w:pPr>
          <w:pStyle w:val="a7"/>
        </w:pPr>
        <w:r>
          <w:fldChar w:fldCharType="begin"/>
        </w:r>
        <w:r>
          <w:instrText>PAGE   \* MERGEFORMAT</w:instrText>
        </w:r>
        <w:r>
          <w:fldChar w:fldCharType="separate"/>
        </w:r>
        <w:r>
          <w:rPr>
            <w:noProof/>
          </w:rPr>
          <w:t>2</w:t>
        </w:r>
        <w:r>
          <w:rPr>
            <w:noProof/>
          </w:rPr>
          <w:fldChar w:fldCharType="end"/>
        </w:r>
      </w:p>
    </w:sdtContent>
  </w:sdt>
  <w:p w:rsidR="001A1147" w:rsidRPr="000443FC" w:rsidRDefault="001A114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1147" w:rsidRPr="00263DC0" w:rsidRDefault="001A114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1147" w:rsidRDefault="001A1147"/>
  <w:p w:rsidR="001A1147" w:rsidRDefault="001A1147"/>
  <w:p w:rsidR="001A1147" w:rsidRDefault="001A1147"/>
  <w:p w:rsidR="001A1147" w:rsidRDefault="001A1147"/>
  <w:p w:rsidR="001A1147" w:rsidRDefault="001A1147"/>
  <w:p w:rsidR="001A1147" w:rsidRDefault="001A1147"/>
  <w:p w:rsidR="001A1147" w:rsidRDefault="001A1147"/>
  <w:p w:rsidR="001A1147" w:rsidRDefault="001A1147"/>
  <w:p w:rsidR="001A1147" w:rsidRDefault="001A1147"/>
  <w:p w:rsidR="001A1147" w:rsidRDefault="001A1147"/>
  <w:p w:rsidR="001A1147" w:rsidRDefault="001A11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5904A8"/>
    <w:multiLevelType w:val="hybridMultilevel"/>
    <w:tmpl w:val="353E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7"/>
  </w:num>
  <w:num w:numId="9">
    <w:abstractNumId w:val="28"/>
  </w:num>
  <w:num w:numId="10">
    <w:abstractNumId w:val="32"/>
  </w:num>
  <w:num w:numId="11">
    <w:abstractNumId w:val="40"/>
  </w:num>
  <w:num w:numId="12">
    <w:abstractNumId w:val="21"/>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5"/>
  </w:num>
  <w:num w:numId="24">
    <w:abstractNumId w:val="19"/>
  </w:num>
  <w:num w:numId="25">
    <w:abstractNumId w:val="41"/>
  </w:num>
  <w:num w:numId="26">
    <w:abstractNumId w:val="18"/>
  </w:num>
  <w:num w:numId="27">
    <w:abstractNumId w:val="33"/>
  </w:num>
  <w:num w:numId="2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912"/>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62E"/>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5FAA"/>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39B"/>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147"/>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A28"/>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CF6"/>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4A1"/>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1A"/>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AC4"/>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3ED4"/>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1B77"/>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0FCF"/>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ConsTitle">
    <w:name w:val="ConsTitle"/>
    <w:rsid w:val="005C1CF6"/>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5C1CF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5C1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basedOn w:val="a2"/>
    <w:rsid w:val="005C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5977802">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0547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24057">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9712691">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BFE94E3F5D27943EFC423E11A680D7F7D4AA3B18D7732DBCD37DDA5Ee7JBQ" TargetMode="External"/><Relationship Id="rId13" Type="http://schemas.openxmlformats.org/officeDocument/2006/relationships/image" Target="media/image3.emf"/><Relationship Id="rId18" Type="http://schemas.openxmlformats.org/officeDocument/2006/relationships/hyperlink" Target="http://docs.cntd.ru/document/901919946" TargetMode="External"/><Relationship Id="rId3" Type="http://schemas.openxmlformats.org/officeDocument/2006/relationships/styles" Target="styles.xml"/><Relationship Id="rId21" Type="http://schemas.openxmlformats.org/officeDocument/2006/relationships/hyperlink" Target="http://docs.cntd.ru/document/901713615"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docs.cntd.ru/document/9019199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yperlink" Target="http://docs.cntd.ru/document/9020526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2.xml"/><Relationship Id="rId10" Type="http://schemas.openxmlformats.org/officeDocument/2006/relationships/hyperlink" Target="https://docs.cntd.ru/document/901919946" TargetMode="External"/><Relationship Id="rId19" Type="http://schemas.openxmlformats.org/officeDocument/2006/relationships/hyperlink" Target="http://docs.cntd.ru/document/9003425" TargetMode="External"/><Relationship Id="rId4" Type="http://schemas.openxmlformats.org/officeDocument/2006/relationships/settings" Target="settings.xml"/><Relationship Id="rId9" Type="http://schemas.openxmlformats.org/officeDocument/2006/relationships/hyperlink" Target="consultantplus://offline/ref=44BFE94E3F5D27943EFC423E11A680D7F7D4AA3B18D7732DBCD37DDA5Ee7JBQ" TargetMode="External"/><Relationship Id="rId14" Type="http://schemas.openxmlformats.org/officeDocument/2006/relationships/image" Target="media/image4.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D520-AB75-49D4-8781-75162EBD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1</Pages>
  <Words>28055</Words>
  <Characters>159914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201</cp:revision>
  <cp:lastPrinted>2014-09-10T09:08:00Z</cp:lastPrinted>
  <dcterms:created xsi:type="dcterms:W3CDTF">2016-12-01T07:11:00Z</dcterms:created>
  <dcterms:modified xsi:type="dcterms:W3CDTF">2024-09-03T06:01:00Z</dcterms:modified>
</cp:coreProperties>
</file>